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26A" w:rsidRPr="008B16C5" w:rsidRDefault="009D326A" w:rsidP="00A85280">
      <w:pPr>
        <w:spacing w:line="240" w:lineRule="auto"/>
        <w:rPr>
          <w:rFonts w:cs="Arial"/>
        </w:rPr>
      </w:pPr>
    </w:p>
    <w:p w:rsidR="009D326A" w:rsidRPr="008B16C5" w:rsidRDefault="009D326A" w:rsidP="00A85280">
      <w:pPr>
        <w:spacing w:line="240" w:lineRule="auto"/>
        <w:rPr>
          <w:rFonts w:cs="Arial"/>
        </w:rPr>
      </w:pPr>
    </w:p>
    <w:p w:rsidR="009D326A" w:rsidRPr="008B16C5" w:rsidRDefault="009D326A" w:rsidP="00A85280">
      <w:pPr>
        <w:spacing w:line="240" w:lineRule="auto"/>
        <w:rPr>
          <w:rFonts w:cs="Arial"/>
        </w:rPr>
      </w:pPr>
    </w:p>
    <w:p w:rsidR="009D326A" w:rsidRPr="008B16C5" w:rsidRDefault="009D326A" w:rsidP="00A85280">
      <w:pPr>
        <w:spacing w:line="240" w:lineRule="auto"/>
        <w:rPr>
          <w:rFonts w:cs="Arial"/>
        </w:rPr>
      </w:pPr>
    </w:p>
    <w:tbl>
      <w:tblPr>
        <w:tblW w:w="7111" w:type="dxa"/>
        <w:tblLayout w:type="fixed"/>
        <w:tblCellMar>
          <w:left w:w="0" w:type="dxa"/>
          <w:right w:w="0" w:type="dxa"/>
        </w:tblCellMar>
        <w:tblLook w:val="01E0" w:firstRow="1" w:lastRow="1" w:firstColumn="1" w:lastColumn="1" w:noHBand="0" w:noVBand="0"/>
      </w:tblPr>
      <w:tblGrid>
        <w:gridCol w:w="7111"/>
      </w:tblGrid>
      <w:tr w:rsidR="00221C0F" w:rsidRPr="008B16C5" w:rsidTr="00101632">
        <w:trPr>
          <w:trHeight w:val="2948"/>
        </w:trPr>
        <w:tc>
          <w:tcPr>
            <w:tcW w:w="7111" w:type="dxa"/>
            <w:tcMar>
              <w:bottom w:w="113" w:type="dxa"/>
            </w:tcMar>
            <w:vAlign w:val="bottom"/>
          </w:tcPr>
          <w:p w:rsidR="00221C0F" w:rsidRPr="008B16C5" w:rsidRDefault="00527D4B" w:rsidP="00A85280">
            <w:pPr>
              <w:pStyle w:val="Documenttitle"/>
              <w:spacing w:line="240" w:lineRule="auto"/>
              <w:rPr>
                <w:rFonts w:ascii="Arial" w:hAnsi="Arial" w:cs="Arial"/>
              </w:rPr>
            </w:pPr>
            <w:r w:rsidRPr="008B16C5">
              <w:rPr>
                <w:rFonts w:ascii="Arial" w:hAnsi="Arial" w:cs="Arial"/>
              </w:rPr>
              <w:t>Innovating for Improvement</w:t>
            </w:r>
          </w:p>
        </w:tc>
      </w:tr>
      <w:tr w:rsidR="00221C0F" w:rsidRPr="008B16C5" w:rsidTr="00101632">
        <w:trPr>
          <w:trHeight w:hRule="exact" w:val="2268"/>
        </w:trPr>
        <w:tc>
          <w:tcPr>
            <w:tcW w:w="7111" w:type="dxa"/>
          </w:tcPr>
          <w:p w:rsidR="009D326A" w:rsidRPr="008B16C5" w:rsidRDefault="009D326A" w:rsidP="00A85280">
            <w:pPr>
              <w:pStyle w:val="Documentsubtitle"/>
              <w:spacing w:line="240" w:lineRule="auto"/>
              <w:rPr>
                <w:rFonts w:ascii="Arial" w:hAnsi="Arial" w:cs="Arial"/>
              </w:rPr>
            </w:pPr>
          </w:p>
          <w:p w:rsidR="00221C0F" w:rsidRPr="008B16C5" w:rsidRDefault="00527D4B" w:rsidP="00A85280">
            <w:pPr>
              <w:pStyle w:val="Documentsubtitle"/>
              <w:spacing w:line="240" w:lineRule="auto"/>
              <w:rPr>
                <w:rFonts w:ascii="Arial" w:hAnsi="Arial" w:cs="Arial"/>
              </w:rPr>
            </w:pPr>
            <w:r w:rsidRPr="008B16C5">
              <w:rPr>
                <w:rFonts w:ascii="Arial" w:hAnsi="Arial" w:cs="Arial"/>
              </w:rPr>
              <w:t>Call for applications</w:t>
            </w:r>
          </w:p>
          <w:p w:rsidR="00527D4B" w:rsidRPr="008B16C5" w:rsidRDefault="00F83C6C" w:rsidP="00A85280">
            <w:pPr>
              <w:pStyle w:val="Documentsubtitle"/>
              <w:spacing w:line="240" w:lineRule="auto"/>
              <w:rPr>
                <w:rFonts w:ascii="Arial" w:hAnsi="Arial" w:cs="Arial"/>
              </w:rPr>
            </w:pPr>
            <w:r w:rsidRPr="008B16C5">
              <w:rPr>
                <w:rFonts w:ascii="Arial" w:hAnsi="Arial" w:cs="Arial"/>
                <w:color w:val="ED174F" w:themeColor="accent1"/>
              </w:rPr>
              <w:t>Round 5</w:t>
            </w:r>
          </w:p>
        </w:tc>
      </w:tr>
      <w:tr w:rsidR="00221C0F" w:rsidRPr="008B16C5" w:rsidTr="00101632">
        <w:trPr>
          <w:trHeight w:val="907"/>
        </w:trPr>
        <w:tc>
          <w:tcPr>
            <w:tcW w:w="7111" w:type="dxa"/>
            <w:tcBorders>
              <w:bottom w:val="single" w:sz="4" w:space="0" w:color="auto"/>
            </w:tcBorders>
          </w:tcPr>
          <w:p w:rsidR="00221C0F" w:rsidRPr="008B16C5" w:rsidRDefault="00221C0F" w:rsidP="00A85280">
            <w:pPr>
              <w:pStyle w:val="Authornames"/>
              <w:spacing w:line="240" w:lineRule="auto"/>
              <w:rPr>
                <w:rFonts w:cs="Arial"/>
              </w:rPr>
            </w:pPr>
          </w:p>
        </w:tc>
      </w:tr>
      <w:tr w:rsidR="00221C0F" w:rsidRPr="008B16C5" w:rsidTr="00101632">
        <w:trPr>
          <w:trHeight w:val="510"/>
        </w:trPr>
        <w:tc>
          <w:tcPr>
            <w:tcW w:w="7111" w:type="dxa"/>
            <w:tcBorders>
              <w:top w:val="single" w:sz="4" w:space="0" w:color="auto"/>
              <w:bottom w:val="single" w:sz="4" w:space="0" w:color="auto"/>
            </w:tcBorders>
            <w:tcMar>
              <w:top w:w="227" w:type="dxa"/>
              <w:bottom w:w="57" w:type="dxa"/>
            </w:tcMar>
          </w:tcPr>
          <w:p w:rsidR="00221C0F" w:rsidRPr="008B16C5" w:rsidRDefault="00F83C6C" w:rsidP="00A85280">
            <w:pPr>
              <w:pStyle w:val="Authornames"/>
              <w:spacing w:after="40" w:line="240" w:lineRule="auto"/>
              <w:rPr>
                <w:rFonts w:cs="Arial"/>
              </w:rPr>
            </w:pPr>
            <w:r w:rsidRPr="008B16C5">
              <w:rPr>
                <w:rFonts w:cs="Arial"/>
              </w:rPr>
              <w:t>May 2016</w:t>
            </w:r>
          </w:p>
        </w:tc>
      </w:tr>
    </w:tbl>
    <w:p w:rsidR="00221C0F" w:rsidRPr="008B16C5" w:rsidRDefault="00221C0F" w:rsidP="00A85280">
      <w:pPr>
        <w:spacing w:line="240" w:lineRule="auto"/>
        <w:rPr>
          <w:rFonts w:cs="Arial"/>
          <w:sz w:val="14"/>
          <w:szCs w:val="14"/>
        </w:rPr>
      </w:pPr>
      <w:bookmarkStart w:id="0" w:name="cover"/>
      <w:bookmarkEnd w:id="0"/>
    </w:p>
    <w:p w:rsidR="00221C0F" w:rsidRPr="008B16C5" w:rsidRDefault="00221C0F" w:rsidP="00A85280">
      <w:pPr>
        <w:spacing w:line="240" w:lineRule="auto"/>
        <w:rPr>
          <w:rFonts w:cs="Arial"/>
        </w:rPr>
      </w:pPr>
      <w:r w:rsidRPr="008B16C5">
        <w:rPr>
          <w:rFonts w:cs="Arial"/>
        </w:rPr>
        <w:t>The Health Foundation</w:t>
      </w:r>
    </w:p>
    <w:p w:rsidR="00221C0F" w:rsidRPr="008B16C5" w:rsidRDefault="00221C0F" w:rsidP="00A85280">
      <w:pPr>
        <w:spacing w:line="240" w:lineRule="auto"/>
        <w:rPr>
          <w:rFonts w:cs="Arial"/>
        </w:rPr>
      </w:pPr>
      <w:r w:rsidRPr="008B16C5">
        <w:rPr>
          <w:rFonts w:cs="Arial"/>
        </w:rPr>
        <w:t>Tel 020 7257 8000</w:t>
      </w:r>
    </w:p>
    <w:p w:rsidR="00221C0F" w:rsidRPr="008B16C5" w:rsidRDefault="00221C0F" w:rsidP="00A85280">
      <w:pPr>
        <w:spacing w:line="240" w:lineRule="auto"/>
        <w:rPr>
          <w:rFonts w:cs="Arial"/>
        </w:rPr>
      </w:pPr>
      <w:r w:rsidRPr="008B16C5">
        <w:rPr>
          <w:rFonts w:cs="Arial"/>
        </w:rPr>
        <w:t>www.health.org.uk</w:t>
      </w:r>
    </w:p>
    <w:p w:rsidR="00221C0F" w:rsidRPr="008B16C5" w:rsidRDefault="00221C0F" w:rsidP="00A85280">
      <w:pPr>
        <w:spacing w:line="240" w:lineRule="auto"/>
        <w:rPr>
          <w:rFonts w:cs="Arial"/>
        </w:rPr>
      </w:pPr>
    </w:p>
    <w:p w:rsidR="00221C0F" w:rsidRPr="008B16C5" w:rsidRDefault="00221C0F" w:rsidP="00A85280">
      <w:pPr>
        <w:spacing w:line="240" w:lineRule="auto"/>
        <w:rPr>
          <w:rFonts w:cs="Arial"/>
        </w:rPr>
        <w:sectPr w:rsidR="00221C0F" w:rsidRPr="008B16C5" w:rsidSect="0046254F">
          <w:headerReference w:type="first" r:id="rId9"/>
          <w:pgSz w:w="11906" w:h="16838" w:code="9"/>
          <w:pgMar w:top="3647" w:right="2268" w:bottom="2268" w:left="2552" w:header="567" w:footer="567" w:gutter="0"/>
          <w:cols w:space="708"/>
          <w:titlePg/>
          <w:docGrid w:linePitch="360"/>
        </w:sectPr>
      </w:pPr>
    </w:p>
    <w:p w:rsidR="00221C0F" w:rsidRPr="00792943" w:rsidRDefault="00221C0F" w:rsidP="00A85280">
      <w:pPr>
        <w:spacing w:line="240" w:lineRule="auto"/>
        <w:rPr>
          <w:rFonts w:cs="Arial"/>
          <w:sz w:val="60"/>
          <w:szCs w:val="60"/>
        </w:rPr>
      </w:pPr>
      <w:r w:rsidRPr="00792943">
        <w:rPr>
          <w:rFonts w:cs="Arial"/>
          <w:sz w:val="36"/>
          <w:szCs w:val="36"/>
        </w:rPr>
        <w:lastRenderedPageBreak/>
        <w:t>CONTENTS</w:t>
      </w:r>
    </w:p>
    <w:p w:rsidR="007A6F14" w:rsidRPr="00792943" w:rsidRDefault="007D1EFD" w:rsidP="00A85280">
      <w:pPr>
        <w:pStyle w:val="TOC1"/>
        <w:spacing w:line="240" w:lineRule="auto"/>
        <w:rPr>
          <w:rFonts w:asciiTheme="minorHAnsi" w:eastAsiaTheme="minorEastAsia" w:hAnsiTheme="minorHAnsi" w:cstheme="minorBidi"/>
          <w:b w:val="0"/>
          <w:noProof/>
          <w:szCs w:val="22"/>
          <w:lang w:eastAsia="en-GB"/>
        </w:rPr>
      </w:pPr>
      <w:r w:rsidRPr="00792943">
        <w:rPr>
          <w:rFonts w:cs="Arial"/>
          <w:b w:val="0"/>
        </w:rPr>
        <w:fldChar w:fldCharType="begin"/>
      </w:r>
      <w:r w:rsidR="00221C0F" w:rsidRPr="00792943">
        <w:rPr>
          <w:rFonts w:cs="Arial"/>
          <w:b w:val="0"/>
        </w:rPr>
        <w:instrText xml:space="preserve"> TOC \o "1-2" \h \z \u </w:instrText>
      </w:r>
      <w:r w:rsidRPr="00792943">
        <w:rPr>
          <w:rFonts w:cs="Arial"/>
          <w:b w:val="0"/>
        </w:rPr>
        <w:fldChar w:fldCharType="separate"/>
      </w:r>
      <w:hyperlink w:anchor="_Toc446497037" w:history="1">
        <w:r w:rsidR="007A6F14" w:rsidRPr="00792943">
          <w:rPr>
            <w:rStyle w:val="Hyperlink"/>
            <w:b w:val="0"/>
            <w:noProof/>
          </w:rPr>
          <w:t>1.</w:t>
        </w:r>
        <w:r w:rsidR="007A6F14" w:rsidRPr="00792943">
          <w:rPr>
            <w:rFonts w:asciiTheme="minorHAnsi" w:eastAsiaTheme="minorEastAsia" w:hAnsiTheme="minorHAnsi" w:cstheme="minorBidi"/>
            <w:b w:val="0"/>
            <w:noProof/>
            <w:szCs w:val="22"/>
            <w:lang w:eastAsia="en-GB"/>
          </w:rPr>
          <w:tab/>
        </w:r>
        <w:r w:rsidR="007A6F14" w:rsidRPr="00792943">
          <w:rPr>
            <w:rStyle w:val="Hyperlink"/>
            <w:b w:val="0"/>
            <w:noProof/>
          </w:rPr>
          <w:t>The Health Foundation</w:t>
        </w:r>
        <w:r w:rsidR="007A6F14" w:rsidRPr="00792943">
          <w:rPr>
            <w:b w:val="0"/>
            <w:noProof/>
            <w:webHidden/>
          </w:rPr>
          <w:tab/>
        </w:r>
        <w:r w:rsidR="007A6F14" w:rsidRPr="00792943">
          <w:rPr>
            <w:b w:val="0"/>
            <w:noProof/>
            <w:webHidden/>
          </w:rPr>
          <w:fldChar w:fldCharType="begin"/>
        </w:r>
        <w:r w:rsidR="007A6F14" w:rsidRPr="00792943">
          <w:rPr>
            <w:b w:val="0"/>
            <w:noProof/>
            <w:webHidden/>
          </w:rPr>
          <w:instrText xml:space="preserve"> PAGEREF _Toc446497037 \h </w:instrText>
        </w:r>
        <w:r w:rsidR="007A6F14" w:rsidRPr="00792943">
          <w:rPr>
            <w:b w:val="0"/>
            <w:noProof/>
            <w:webHidden/>
          </w:rPr>
        </w:r>
        <w:r w:rsidR="007A6F14" w:rsidRPr="00792943">
          <w:rPr>
            <w:b w:val="0"/>
            <w:noProof/>
            <w:webHidden/>
          </w:rPr>
          <w:fldChar w:fldCharType="separate"/>
        </w:r>
        <w:r w:rsidR="005A15B2" w:rsidRPr="00792943">
          <w:rPr>
            <w:b w:val="0"/>
            <w:noProof/>
            <w:webHidden/>
          </w:rPr>
          <w:t>3</w:t>
        </w:r>
        <w:r w:rsidR="007A6F14" w:rsidRPr="00792943">
          <w:rPr>
            <w:b w:val="0"/>
            <w:noProof/>
            <w:webHidden/>
          </w:rPr>
          <w:fldChar w:fldCharType="end"/>
        </w:r>
      </w:hyperlink>
    </w:p>
    <w:p w:rsidR="007A6F14" w:rsidRPr="00792943" w:rsidRDefault="00792943" w:rsidP="00A85280">
      <w:pPr>
        <w:pStyle w:val="TOC1"/>
        <w:spacing w:line="240" w:lineRule="auto"/>
        <w:rPr>
          <w:rFonts w:asciiTheme="minorHAnsi" w:eastAsiaTheme="minorEastAsia" w:hAnsiTheme="minorHAnsi" w:cstheme="minorBidi"/>
          <w:b w:val="0"/>
          <w:noProof/>
          <w:szCs w:val="22"/>
          <w:lang w:eastAsia="en-GB"/>
        </w:rPr>
      </w:pPr>
      <w:hyperlink w:anchor="_Toc446497038" w:history="1">
        <w:r w:rsidR="007A6F14" w:rsidRPr="00792943">
          <w:rPr>
            <w:rStyle w:val="Hyperlink"/>
            <w:b w:val="0"/>
            <w:noProof/>
          </w:rPr>
          <w:t>2.</w:t>
        </w:r>
        <w:r w:rsidR="007A6F14" w:rsidRPr="00792943">
          <w:rPr>
            <w:rFonts w:asciiTheme="minorHAnsi" w:eastAsiaTheme="minorEastAsia" w:hAnsiTheme="minorHAnsi" w:cstheme="minorBidi"/>
            <w:b w:val="0"/>
            <w:noProof/>
            <w:szCs w:val="22"/>
            <w:lang w:eastAsia="en-GB"/>
          </w:rPr>
          <w:tab/>
        </w:r>
        <w:r w:rsidR="007A6F14" w:rsidRPr="00792943">
          <w:rPr>
            <w:rStyle w:val="Hyperlink"/>
            <w:b w:val="0"/>
            <w:noProof/>
          </w:rPr>
          <w:t xml:space="preserve">The </w:t>
        </w:r>
        <w:r>
          <w:rPr>
            <w:rStyle w:val="Hyperlink"/>
            <w:b w:val="0"/>
            <w:noProof/>
          </w:rPr>
          <w:t>p</w:t>
        </w:r>
        <w:r w:rsidRPr="00792943">
          <w:rPr>
            <w:rStyle w:val="Hyperlink"/>
            <w:b w:val="0"/>
            <w:noProof/>
          </w:rPr>
          <w:t xml:space="preserve">rogramme </w:t>
        </w:r>
        <w:r w:rsidR="007A6F14" w:rsidRPr="00792943">
          <w:rPr>
            <w:rStyle w:val="Hyperlink"/>
            <w:b w:val="0"/>
            <w:noProof/>
          </w:rPr>
          <w:t>– an introduction to Innovating for Improvement</w:t>
        </w:r>
        <w:r w:rsidR="007A6F14" w:rsidRPr="00792943">
          <w:rPr>
            <w:b w:val="0"/>
            <w:noProof/>
            <w:webHidden/>
          </w:rPr>
          <w:tab/>
        </w:r>
        <w:r w:rsidR="007A6F14" w:rsidRPr="00792943">
          <w:rPr>
            <w:b w:val="0"/>
            <w:noProof/>
            <w:webHidden/>
          </w:rPr>
          <w:fldChar w:fldCharType="begin"/>
        </w:r>
        <w:r w:rsidR="007A6F14" w:rsidRPr="00792943">
          <w:rPr>
            <w:b w:val="0"/>
            <w:noProof/>
            <w:webHidden/>
          </w:rPr>
          <w:instrText xml:space="preserve"> PAGEREF _Toc446497038 \h </w:instrText>
        </w:r>
        <w:r w:rsidR="007A6F14" w:rsidRPr="00792943">
          <w:rPr>
            <w:b w:val="0"/>
            <w:noProof/>
            <w:webHidden/>
          </w:rPr>
        </w:r>
        <w:r w:rsidR="007A6F14" w:rsidRPr="00792943">
          <w:rPr>
            <w:b w:val="0"/>
            <w:noProof/>
            <w:webHidden/>
          </w:rPr>
          <w:fldChar w:fldCharType="separate"/>
        </w:r>
        <w:r w:rsidR="005A15B2" w:rsidRPr="00792943">
          <w:rPr>
            <w:b w:val="0"/>
            <w:noProof/>
            <w:webHidden/>
          </w:rPr>
          <w:t>4</w:t>
        </w:r>
        <w:r w:rsidR="007A6F14" w:rsidRPr="00792943">
          <w:rPr>
            <w:b w:val="0"/>
            <w:noProof/>
            <w:webHidden/>
          </w:rPr>
          <w:fldChar w:fldCharType="end"/>
        </w:r>
      </w:hyperlink>
    </w:p>
    <w:p w:rsidR="007A6F14" w:rsidRPr="00792943" w:rsidRDefault="00792943" w:rsidP="00A85280">
      <w:pPr>
        <w:pStyle w:val="TOC1"/>
        <w:spacing w:line="240" w:lineRule="auto"/>
        <w:rPr>
          <w:rFonts w:asciiTheme="minorHAnsi" w:eastAsiaTheme="minorEastAsia" w:hAnsiTheme="minorHAnsi" w:cstheme="minorBidi"/>
          <w:b w:val="0"/>
          <w:noProof/>
          <w:szCs w:val="22"/>
          <w:lang w:eastAsia="en-GB"/>
        </w:rPr>
      </w:pPr>
      <w:hyperlink w:anchor="_Toc446497039" w:history="1">
        <w:r w:rsidR="007A6F14" w:rsidRPr="00792943">
          <w:rPr>
            <w:rStyle w:val="Hyperlink"/>
            <w:b w:val="0"/>
            <w:i/>
            <w:noProof/>
          </w:rPr>
          <w:t>2.1.</w:t>
        </w:r>
        <w:r w:rsidR="007A6F14" w:rsidRPr="00792943">
          <w:rPr>
            <w:rFonts w:asciiTheme="minorHAnsi" w:eastAsiaTheme="minorEastAsia" w:hAnsiTheme="minorHAnsi" w:cstheme="minorBidi"/>
            <w:b w:val="0"/>
            <w:noProof/>
            <w:szCs w:val="22"/>
            <w:lang w:eastAsia="en-GB"/>
          </w:rPr>
          <w:tab/>
        </w:r>
        <w:r w:rsidR="007A6F14" w:rsidRPr="00792943">
          <w:rPr>
            <w:rStyle w:val="Hyperlink"/>
            <w:b w:val="0"/>
            <w:i/>
            <w:noProof/>
          </w:rPr>
          <w:t>Overview</w:t>
        </w:r>
        <w:r w:rsidR="007A6F14" w:rsidRPr="00792943">
          <w:rPr>
            <w:b w:val="0"/>
            <w:noProof/>
            <w:webHidden/>
          </w:rPr>
          <w:tab/>
        </w:r>
        <w:r w:rsidR="007A6F14" w:rsidRPr="00792943">
          <w:rPr>
            <w:b w:val="0"/>
            <w:noProof/>
            <w:webHidden/>
          </w:rPr>
          <w:fldChar w:fldCharType="begin"/>
        </w:r>
        <w:r w:rsidR="007A6F14" w:rsidRPr="00792943">
          <w:rPr>
            <w:b w:val="0"/>
            <w:noProof/>
            <w:webHidden/>
          </w:rPr>
          <w:instrText xml:space="preserve"> PAGEREF _Toc446497039 \h </w:instrText>
        </w:r>
        <w:r w:rsidR="007A6F14" w:rsidRPr="00792943">
          <w:rPr>
            <w:b w:val="0"/>
            <w:noProof/>
            <w:webHidden/>
          </w:rPr>
        </w:r>
        <w:r w:rsidR="007A6F14" w:rsidRPr="00792943">
          <w:rPr>
            <w:b w:val="0"/>
            <w:noProof/>
            <w:webHidden/>
          </w:rPr>
          <w:fldChar w:fldCharType="separate"/>
        </w:r>
        <w:r w:rsidR="005A15B2" w:rsidRPr="00792943">
          <w:rPr>
            <w:b w:val="0"/>
            <w:noProof/>
            <w:webHidden/>
          </w:rPr>
          <w:t>4</w:t>
        </w:r>
        <w:r w:rsidR="007A6F14" w:rsidRPr="00792943">
          <w:rPr>
            <w:b w:val="0"/>
            <w:noProof/>
            <w:webHidden/>
          </w:rPr>
          <w:fldChar w:fldCharType="end"/>
        </w:r>
      </w:hyperlink>
    </w:p>
    <w:p w:rsidR="007A6F14" w:rsidRPr="00792943" w:rsidRDefault="00792943" w:rsidP="00A85280">
      <w:pPr>
        <w:pStyle w:val="TOC1"/>
        <w:spacing w:line="240" w:lineRule="auto"/>
        <w:rPr>
          <w:b w:val="0"/>
          <w:noProof/>
        </w:rPr>
      </w:pPr>
      <w:hyperlink w:anchor="_Toc446497040" w:history="1">
        <w:r w:rsidR="007A6F14" w:rsidRPr="00792943">
          <w:rPr>
            <w:rStyle w:val="Hyperlink"/>
            <w:b w:val="0"/>
            <w:i/>
            <w:noProof/>
          </w:rPr>
          <w:t>2.2.</w:t>
        </w:r>
        <w:r w:rsidR="007A6F14" w:rsidRPr="00792943">
          <w:rPr>
            <w:rFonts w:asciiTheme="minorHAnsi" w:eastAsiaTheme="minorEastAsia" w:hAnsiTheme="minorHAnsi" w:cstheme="minorBidi"/>
            <w:b w:val="0"/>
            <w:noProof/>
            <w:szCs w:val="22"/>
            <w:lang w:eastAsia="en-GB"/>
          </w:rPr>
          <w:tab/>
        </w:r>
        <w:r w:rsidR="007A6F14" w:rsidRPr="00792943">
          <w:rPr>
            <w:rStyle w:val="Hyperlink"/>
            <w:b w:val="0"/>
            <w:i/>
            <w:noProof/>
          </w:rPr>
          <w:t>What the programme offers to successful applicants</w:t>
        </w:r>
        <w:r w:rsidR="007A6F14" w:rsidRPr="00792943">
          <w:rPr>
            <w:b w:val="0"/>
            <w:noProof/>
            <w:webHidden/>
          </w:rPr>
          <w:tab/>
        </w:r>
        <w:r w:rsidR="00E0035C" w:rsidRPr="00792943">
          <w:rPr>
            <w:b w:val="0"/>
            <w:noProof/>
            <w:webHidden/>
          </w:rPr>
          <w:t>6</w:t>
        </w:r>
      </w:hyperlink>
    </w:p>
    <w:p w:rsidR="00BB5348" w:rsidRPr="00792943" w:rsidRDefault="00792943" w:rsidP="00A85280">
      <w:pPr>
        <w:pStyle w:val="TOC1"/>
        <w:spacing w:line="240" w:lineRule="auto"/>
        <w:rPr>
          <w:rFonts w:asciiTheme="minorHAnsi" w:eastAsiaTheme="minorEastAsia" w:hAnsiTheme="minorHAnsi" w:cstheme="minorBidi"/>
          <w:b w:val="0"/>
          <w:noProof/>
          <w:szCs w:val="22"/>
          <w:lang w:eastAsia="en-GB"/>
        </w:rPr>
      </w:pPr>
      <w:hyperlink w:anchor="_Toc446497040" w:history="1">
        <w:r w:rsidR="00BB5348" w:rsidRPr="00792943">
          <w:rPr>
            <w:rStyle w:val="Hyperlink"/>
            <w:b w:val="0"/>
            <w:i/>
            <w:noProof/>
          </w:rPr>
          <w:t>2.3.</w:t>
        </w:r>
        <w:r w:rsidR="00BB5348" w:rsidRPr="00792943">
          <w:rPr>
            <w:rFonts w:asciiTheme="minorHAnsi" w:eastAsiaTheme="minorEastAsia" w:hAnsiTheme="minorHAnsi" w:cstheme="minorBidi"/>
            <w:b w:val="0"/>
            <w:noProof/>
            <w:szCs w:val="22"/>
            <w:lang w:eastAsia="en-GB"/>
          </w:rPr>
          <w:tab/>
        </w:r>
        <w:r w:rsidR="00BB5348" w:rsidRPr="00792943">
          <w:rPr>
            <w:b w:val="0"/>
            <w:i/>
          </w:rPr>
          <w:t>Round 5 open call – reaching out to primary care providers</w:t>
        </w:r>
        <w:r w:rsidR="00BB5348" w:rsidRPr="00792943">
          <w:rPr>
            <w:b w:val="0"/>
            <w:noProof/>
            <w:webHidden/>
          </w:rPr>
          <w:tab/>
        </w:r>
        <w:r w:rsidR="00BB5348" w:rsidRPr="00792943">
          <w:rPr>
            <w:b w:val="0"/>
            <w:noProof/>
            <w:webHidden/>
          </w:rPr>
          <w:fldChar w:fldCharType="begin"/>
        </w:r>
        <w:r w:rsidR="00BB5348" w:rsidRPr="00792943">
          <w:rPr>
            <w:b w:val="0"/>
            <w:noProof/>
            <w:webHidden/>
          </w:rPr>
          <w:instrText xml:space="preserve"> PAGEREF _Toc446497040 \h </w:instrText>
        </w:r>
        <w:r w:rsidR="00BB5348" w:rsidRPr="00792943">
          <w:rPr>
            <w:b w:val="0"/>
            <w:noProof/>
            <w:webHidden/>
          </w:rPr>
        </w:r>
        <w:r w:rsidR="00BB5348" w:rsidRPr="00792943">
          <w:rPr>
            <w:b w:val="0"/>
            <w:noProof/>
            <w:webHidden/>
          </w:rPr>
          <w:fldChar w:fldCharType="separate"/>
        </w:r>
        <w:r w:rsidR="00BB5348" w:rsidRPr="00792943">
          <w:rPr>
            <w:b w:val="0"/>
            <w:noProof/>
            <w:webHidden/>
          </w:rPr>
          <w:t>5</w:t>
        </w:r>
        <w:r w:rsidR="00BB5348" w:rsidRPr="00792943">
          <w:rPr>
            <w:b w:val="0"/>
            <w:noProof/>
            <w:webHidden/>
          </w:rPr>
          <w:fldChar w:fldCharType="end"/>
        </w:r>
      </w:hyperlink>
    </w:p>
    <w:p w:rsidR="007A6F14" w:rsidRPr="00792943" w:rsidRDefault="00792943" w:rsidP="00A85280">
      <w:pPr>
        <w:pStyle w:val="TOC1"/>
        <w:spacing w:line="240" w:lineRule="auto"/>
        <w:rPr>
          <w:rFonts w:asciiTheme="minorHAnsi" w:eastAsiaTheme="minorEastAsia" w:hAnsiTheme="minorHAnsi" w:cstheme="minorBidi"/>
          <w:b w:val="0"/>
          <w:noProof/>
          <w:szCs w:val="22"/>
          <w:lang w:eastAsia="en-GB"/>
        </w:rPr>
      </w:pPr>
      <w:hyperlink w:anchor="_Toc446497041" w:history="1">
        <w:r w:rsidR="007A6F14" w:rsidRPr="00792943">
          <w:rPr>
            <w:rStyle w:val="Hyperlink"/>
            <w:b w:val="0"/>
            <w:noProof/>
          </w:rPr>
          <w:t>3.</w:t>
        </w:r>
        <w:r w:rsidR="007A6F14" w:rsidRPr="00792943">
          <w:rPr>
            <w:rFonts w:asciiTheme="minorHAnsi" w:eastAsiaTheme="minorEastAsia" w:hAnsiTheme="minorHAnsi" w:cstheme="minorBidi"/>
            <w:b w:val="0"/>
            <w:noProof/>
            <w:szCs w:val="22"/>
            <w:lang w:eastAsia="en-GB"/>
          </w:rPr>
          <w:tab/>
        </w:r>
        <w:r w:rsidR="007A6F14" w:rsidRPr="00792943">
          <w:rPr>
            <w:rStyle w:val="Hyperlink"/>
            <w:b w:val="0"/>
            <w:noProof/>
          </w:rPr>
          <w:t xml:space="preserve">The </w:t>
        </w:r>
        <w:r>
          <w:rPr>
            <w:rStyle w:val="Hyperlink"/>
            <w:b w:val="0"/>
            <w:noProof/>
          </w:rPr>
          <w:t>a</w:t>
        </w:r>
        <w:r w:rsidRPr="00792943">
          <w:rPr>
            <w:rStyle w:val="Hyperlink"/>
            <w:b w:val="0"/>
            <w:noProof/>
          </w:rPr>
          <w:t xml:space="preserve">pplications </w:t>
        </w:r>
        <w:r w:rsidR="007A6F14" w:rsidRPr="00792943">
          <w:rPr>
            <w:rStyle w:val="Hyperlink"/>
            <w:b w:val="0"/>
            <w:noProof/>
          </w:rPr>
          <w:t>– w</w:t>
        </w:r>
        <w:r w:rsidR="00BB5348" w:rsidRPr="00792943">
          <w:rPr>
            <w:rStyle w:val="Hyperlink"/>
            <w:b w:val="0"/>
            <w:noProof/>
          </w:rPr>
          <w:t>hich organisations can apply?</w:t>
        </w:r>
        <w:r w:rsidR="007A6F14" w:rsidRPr="00792943">
          <w:rPr>
            <w:b w:val="0"/>
            <w:noProof/>
            <w:webHidden/>
          </w:rPr>
          <w:tab/>
        </w:r>
        <w:r w:rsidR="00E0035C" w:rsidRPr="00792943">
          <w:rPr>
            <w:b w:val="0"/>
            <w:noProof/>
            <w:webHidden/>
          </w:rPr>
          <w:t>6</w:t>
        </w:r>
      </w:hyperlink>
    </w:p>
    <w:p w:rsidR="007A6F14" w:rsidRPr="00792943" w:rsidRDefault="00792943" w:rsidP="00A85280">
      <w:pPr>
        <w:pStyle w:val="TOC1"/>
        <w:spacing w:line="240" w:lineRule="auto"/>
        <w:rPr>
          <w:rFonts w:asciiTheme="minorHAnsi" w:eastAsiaTheme="minorEastAsia" w:hAnsiTheme="minorHAnsi" w:cstheme="minorBidi"/>
          <w:b w:val="0"/>
          <w:noProof/>
          <w:szCs w:val="22"/>
          <w:lang w:eastAsia="en-GB"/>
        </w:rPr>
      </w:pPr>
      <w:hyperlink w:anchor="_Toc446497042" w:history="1">
        <w:r w:rsidR="007A6F14" w:rsidRPr="00792943">
          <w:rPr>
            <w:rStyle w:val="Hyperlink"/>
            <w:b w:val="0"/>
            <w:i/>
            <w:noProof/>
          </w:rPr>
          <w:t>3.1.</w:t>
        </w:r>
        <w:r w:rsidR="007A6F14" w:rsidRPr="00792943">
          <w:rPr>
            <w:rFonts w:asciiTheme="minorHAnsi" w:eastAsiaTheme="minorEastAsia" w:hAnsiTheme="minorHAnsi" w:cstheme="minorBidi"/>
            <w:b w:val="0"/>
            <w:noProof/>
            <w:szCs w:val="22"/>
            <w:lang w:eastAsia="en-GB"/>
          </w:rPr>
          <w:tab/>
        </w:r>
        <w:r w:rsidR="007A6F14" w:rsidRPr="00792943">
          <w:rPr>
            <w:rStyle w:val="Hyperlink"/>
            <w:b w:val="0"/>
            <w:i/>
            <w:noProof/>
          </w:rPr>
          <w:t>Which organisations can apply as lead organisation?</w:t>
        </w:r>
        <w:r w:rsidR="007A6F14" w:rsidRPr="00792943">
          <w:rPr>
            <w:b w:val="0"/>
            <w:noProof/>
            <w:webHidden/>
          </w:rPr>
          <w:tab/>
        </w:r>
        <w:r w:rsidR="00E0035C" w:rsidRPr="00792943">
          <w:rPr>
            <w:b w:val="0"/>
            <w:noProof/>
            <w:webHidden/>
          </w:rPr>
          <w:t>6</w:t>
        </w:r>
      </w:hyperlink>
    </w:p>
    <w:p w:rsidR="007A6F14" w:rsidRPr="00792943" w:rsidRDefault="00792943" w:rsidP="00A85280">
      <w:pPr>
        <w:pStyle w:val="TOC1"/>
        <w:spacing w:line="240" w:lineRule="auto"/>
        <w:rPr>
          <w:rFonts w:asciiTheme="minorHAnsi" w:eastAsiaTheme="minorEastAsia" w:hAnsiTheme="minorHAnsi" w:cstheme="minorBidi"/>
          <w:b w:val="0"/>
          <w:noProof/>
          <w:szCs w:val="22"/>
          <w:lang w:eastAsia="en-GB"/>
        </w:rPr>
      </w:pPr>
      <w:hyperlink w:anchor="_Toc446497043" w:history="1">
        <w:r w:rsidR="007A6F14" w:rsidRPr="00792943">
          <w:rPr>
            <w:rStyle w:val="Hyperlink"/>
            <w:b w:val="0"/>
            <w:i/>
            <w:noProof/>
          </w:rPr>
          <w:t>3.2.</w:t>
        </w:r>
        <w:r w:rsidR="007A6F14" w:rsidRPr="00792943">
          <w:rPr>
            <w:rFonts w:asciiTheme="minorHAnsi" w:eastAsiaTheme="minorEastAsia" w:hAnsiTheme="minorHAnsi" w:cstheme="minorBidi"/>
            <w:b w:val="0"/>
            <w:noProof/>
            <w:szCs w:val="22"/>
            <w:lang w:eastAsia="en-GB"/>
          </w:rPr>
          <w:tab/>
        </w:r>
        <w:r w:rsidR="007A6F14" w:rsidRPr="00792943">
          <w:rPr>
            <w:rStyle w:val="Hyperlink"/>
            <w:b w:val="0"/>
            <w:i/>
            <w:noProof/>
          </w:rPr>
          <w:t>Which organisations can apply as partner organisations?</w:t>
        </w:r>
        <w:r w:rsidR="007A6F14" w:rsidRPr="00792943">
          <w:rPr>
            <w:b w:val="0"/>
            <w:noProof/>
            <w:webHidden/>
          </w:rPr>
          <w:tab/>
        </w:r>
        <w:r w:rsidR="00E0035C" w:rsidRPr="00792943">
          <w:rPr>
            <w:b w:val="0"/>
            <w:noProof/>
            <w:webHidden/>
          </w:rPr>
          <w:t>7</w:t>
        </w:r>
      </w:hyperlink>
    </w:p>
    <w:p w:rsidR="007A6F14" w:rsidRPr="00792943" w:rsidRDefault="00792943" w:rsidP="00A85280">
      <w:pPr>
        <w:pStyle w:val="TOC1"/>
        <w:spacing w:line="240" w:lineRule="auto"/>
        <w:rPr>
          <w:rFonts w:asciiTheme="minorHAnsi" w:eastAsiaTheme="minorEastAsia" w:hAnsiTheme="minorHAnsi" w:cstheme="minorBidi"/>
          <w:b w:val="0"/>
          <w:noProof/>
          <w:szCs w:val="22"/>
          <w:lang w:eastAsia="en-GB"/>
        </w:rPr>
      </w:pPr>
      <w:hyperlink w:anchor="_Toc446497044" w:history="1">
        <w:r w:rsidR="007A6F14" w:rsidRPr="00792943">
          <w:rPr>
            <w:rStyle w:val="Hyperlink"/>
            <w:b w:val="0"/>
            <w:i/>
            <w:noProof/>
          </w:rPr>
          <w:t>3.3.</w:t>
        </w:r>
        <w:r w:rsidR="007A6F14" w:rsidRPr="00792943">
          <w:rPr>
            <w:rFonts w:asciiTheme="minorHAnsi" w:eastAsiaTheme="minorEastAsia" w:hAnsiTheme="minorHAnsi" w:cstheme="minorBidi"/>
            <w:b w:val="0"/>
            <w:noProof/>
            <w:szCs w:val="22"/>
            <w:lang w:eastAsia="en-GB"/>
          </w:rPr>
          <w:tab/>
        </w:r>
        <w:r w:rsidR="007A6F14" w:rsidRPr="00792943">
          <w:rPr>
            <w:rStyle w:val="Hyperlink"/>
            <w:b w:val="0"/>
            <w:i/>
            <w:noProof/>
          </w:rPr>
          <w:t>Skills and experience of applicants</w:t>
        </w:r>
        <w:r w:rsidR="007A6F14" w:rsidRPr="00792943">
          <w:rPr>
            <w:b w:val="0"/>
            <w:noProof/>
            <w:webHidden/>
          </w:rPr>
          <w:tab/>
        </w:r>
      </w:hyperlink>
      <w:r w:rsidR="00BB5348" w:rsidRPr="00792943">
        <w:rPr>
          <w:b w:val="0"/>
          <w:noProof/>
          <w:webHidden/>
        </w:rPr>
        <w:t>8</w:t>
      </w:r>
    </w:p>
    <w:p w:rsidR="007A6F14" w:rsidRPr="00792943" w:rsidRDefault="00792943" w:rsidP="00A85280">
      <w:pPr>
        <w:pStyle w:val="TOC1"/>
        <w:spacing w:line="240" w:lineRule="auto"/>
        <w:rPr>
          <w:rFonts w:asciiTheme="minorHAnsi" w:eastAsiaTheme="minorEastAsia" w:hAnsiTheme="minorHAnsi" w:cstheme="minorBidi"/>
          <w:b w:val="0"/>
          <w:noProof/>
          <w:szCs w:val="22"/>
          <w:lang w:eastAsia="en-GB"/>
        </w:rPr>
      </w:pPr>
      <w:hyperlink w:anchor="_Toc446497045" w:history="1">
        <w:r w:rsidR="007A6F14" w:rsidRPr="00792943">
          <w:rPr>
            <w:rStyle w:val="Hyperlink"/>
            <w:b w:val="0"/>
            <w:noProof/>
          </w:rPr>
          <w:t>4.</w:t>
        </w:r>
        <w:r w:rsidR="007A6F14" w:rsidRPr="00792943">
          <w:rPr>
            <w:rFonts w:asciiTheme="minorHAnsi" w:eastAsiaTheme="minorEastAsia" w:hAnsiTheme="minorHAnsi" w:cstheme="minorBidi"/>
            <w:b w:val="0"/>
            <w:noProof/>
            <w:szCs w:val="22"/>
            <w:lang w:eastAsia="en-GB"/>
          </w:rPr>
          <w:tab/>
        </w:r>
        <w:r w:rsidR="007A6F14" w:rsidRPr="00792943">
          <w:rPr>
            <w:rStyle w:val="Hyperlink"/>
            <w:b w:val="0"/>
            <w:noProof/>
          </w:rPr>
          <w:t xml:space="preserve">The </w:t>
        </w:r>
        <w:r>
          <w:rPr>
            <w:rStyle w:val="Hyperlink"/>
            <w:b w:val="0"/>
            <w:noProof/>
          </w:rPr>
          <w:t>p</w:t>
        </w:r>
        <w:r w:rsidRPr="00792943">
          <w:rPr>
            <w:rStyle w:val="Hyperlink"/>
            <w:b w:val="0"/>
            <w:noProof/>
          </w:rPr>
          <w:t xml:space="preserve">rojects </w:t>
        </w:r>
        <w:r w:rsidR="007A6F14" w:rsidRPr="00792943">
          <w:rPr>
            <w:rStyle w:val="Hyperlink"/>
            <w:b w:val="0"/>
            <w:noProof/>
          </w:rPr>
          <w:t>– what we are looking to support</w:t>
        </w:r>
        <w:r w:rsidR="007A6F14" w:rsidRPr="00792943">
          <w:rPr>
            <w:b w:val="0"/>
            <w:noProof/>
            <w:webHidden/>
          </w:rPr>
          <w:tab/>
        </w:r>
        <w:r w:rsidR="00E0035C" w:rsidRPr="00792943">
          <w:rPr>
            <w:b w:val="0"/>
            <w:noProof/>
            <w:webHidden/>
          </w:rPr>
          <w:t>10</w:t>
        </w:r>
      </w:hyperlink>
    </w:p>
    <w:p w:rsidR="007A6F14" w:rsidRPr="00792943" w:rsidRDefault="00792943" w:rsidP="00A85280">
      <w:pPr>
        <w:pStyle w:val="TOC1"/>
        <w:spacing w:line="240" w:lineRule="auto"/>
        <w:rPr>
          <w:rFonts w:asciiTheme="minorHAnsi" w:eastAsiaTheme="minorEastAsia" w:hAnsiTheme="minorHAnsi" w:cstheme="minorBidi"/>
          <w:b w:val="0"/>
          <w:noProof/>
          <w:szCs w:val="22"/>
          <w:lang w:eastAsia="en-GB"/>
        </w:rPr>
      </w:pPr>
      <w:hyperlink w:anchor="_Toc446497047" w:history="1">
        <w:r w:rsidR="007A6F14" w:rsidRPr="00792943">
          <w:rPr>
            <w:rStyle w:val="Hyperlink"/>
            <w:b w:val="0"/>
            <w:i/>
            <w:noProof/>
          </w:rPr>
          <w:t>4.</w:t>
        </w:r>
        <w:r w:rsidR="00E0035C" w:rsidRPr="00792943">
          <w:rPr>
            <w:rStyle w:val="Hyperlink"/>
            <w:b w:val="0"/>
            <w:i/>
            <w:noProof/>
          </w:rPr>
          <w:t>1</w:t>
        </w:r>
        <w:r w:rsidR="007A6F14" w:rsidRPr="00792943">
          <w:rPr>
            <w:rStyle w:val="Hyperlink"/>
            <w:b w:val="0"/>
            <w:i/>
            <w:noProof/>
          </w:rPr>
          <w:t>.</w:t>
        </w:r>
        <w:r w:rsidR="007A6F14" w:rsidRPr="00792943">
          <w:rPr>
            <w:rFonts w:asciiTheme="minorHAnsi" w:eastAsiaTheme="minorEastAsia" w:hAnsiTheme="minorHAnsi" w:cstheme="minorBidi"/>
            <w:b w:val="0"/>
            <w:noProof/>
            <w:szCs w:val="22"/>
            <w:lang w:eastAsia="en-GB"/>
          </w:rPr>
          <w:tab/>
        </w:r>
        <w:r w:rsidR="007A6F14" w:rsidRPr="00792943">
          <w:rPr>
            <w:rStyle w:val="Hyperlink"/>
            <w:b w:val="0"/>
            <w:i/>
            <w:noProof/>
          </w:rPr>
          <w:t>Health Foundation definition of innovation</w:t>
        </w:r>
        <w:r w:rsidR="007A6F14" w:rsidRPr="00792943">
          <w:rPr>
            <w:b w:val="0"/>
            <w:noProof/>
            <w:webHidden/>
          </w:rPr>
          <w:tab/>
        </w:r>
        <w:r w:rsidR="007A6F14" w:rsidRPr="00792943">
          <w:rPr>
            <w:b w:val="0"/>
            <w:noProof/>
            <w:webHidden/>
          </w:rPr>
          <w:fldChar w:fldCharType="begin"/>
        </w:r>
        <w:r w:rsidR="007A6F14" w:rsidRPr="00792943">
          <w:rPr>
            <w:b w:val="0"/>
            <w:noProof/>
            <w:webHidden/>
          </w:rPr>
          <w:instrText xml:space="preserve"> PAGEREF _Toc446497047 \h </w:instrText>
        </w:r>
        <w:r w:rsidR="007A6F14" w:rsidRPr="00792943">
          <w:rPr>
            <w:b w:val="0"/>
            <w:noProof/>
            <w:webHidden/>
          </w:rPr>
        </w:r>
        <w:r w:rsidR="007A6F14" w:rsidRPr="00792943">
          <w:rPr>
            <w:b w:val="0"/>
            <w:noProof/>
            <w:webHidden/>
          </w:rPr>
          <w:fldChar w:fldCharType="separate"/>
        </w:r>
        <w:r w:rsidR="005A15B2" w:rsidRPr="00792943">
          <w:rPr>
            <w:b w:val="0"/>
            <w:noProof/>
            <w:webHidden/>
          </w:rPr>
          <w:t>1</w:t>
        </w:r>
        <w:r w:rsidR="00E0035C" w:rsidRPr="00792943">
          <w:rPr>
            <w:b w:val="0"/>
            <w:noProof/>
            <w:webHidden/>
          </w:rPr>
          <w:t>0</w:t>
        </w:r>
        <w:r w:rsidR="007A6F14" w:rsidRPr="00792943">
          <w:rPr>
            <w:b w:val="0"/>
            <w:noProof/>
            <w:webHidden/>
          </w:rPr>
          <w:fldChar w:fldCharType="end"/>
        </w:r>
      </w:hyperlink>
    </w:p>
    <w:p w:rsidR="007A6F14" w:rsidRPr="00792943" w:rsidRDefault="00792943" w:rsidP="00A85280">
      <w:pPr>
        <w:pStyle w:val="TOC1"/>
        <w:spacing w:line="240" w:lineRule="auto"/>
        <w:rPr>
          <w:rFonts w:asciiTheme="minorHAnsi" w:eastAsiaTheme="minorEastAsia" w:hAnsiTheme="minorHAnsi" w:cstheme="minorBidi"/>
          <w:b w:val="0"/>
          <w:noProof/>
          <w:szCs w:val="22"/>
          <w:lang w:eastAsia="en-GB"/>
        </w:rPr>
      </w:pPr>
      <w:hyperlink w:anchor="_Toc446497048" w:history="1">
        <w:r w:rsidR="007A6F14" w:rsidRPr="00792943">
          <w:rPr>
            <w:rStyle w:val="Hyperlink"/>
            <w:b w:val="0"/>
            <w:i/>
            <w:noProof/>
          </w:rPr>
          <w:t>4.</w:t>
        </w:r>
        <w:r w:rsidR="00E0035C" w:rsidRPr="00792943">
          <w:rPr>
            <w:rStyle w:val="Hyperlink"/>
            <w:b w:val="0"/>
            <w:i/>
            <w:noProof/>
          </w:rPr>
          <w:t>2</w:t>
        </w:r>
        <w:r w:rsidR="007A6F14" w:rsidRPr="00792943">
          <w:rPr>
            <w:rStyle w:val="Hyperlink"/>
            <w:b w:val="0"/>
            <w:i/>
            <w:noProof/>
          </w:rPr>
          <w:t>.</w:t>
        </w:r>
        <w:r w:rsidR="007A6F14" w:rsidRPr="00792943">
          <w:rPr>
            <w:rFonts w:asciiTheme="minorHAnsi" w:eastAsiaTheme="minorEastAsia" w:hAnsiTheme="minorHAnsi" w:cstheme="minorBidi"/>
            <w:b w:val="0"/>
            <w:noProof/>
            <w:szCs w:val="22"/>
            <w:lang w:eastAsia="en-GB"/>
          </w:rPr>
          <w:tab/>
        </w:r>
        <w:r w:rsidR="007A6F14" w:rsidRPr="00792943">
          <w:rPr>
            <w:rStyle w:val="Hyperlink"/>
            <w:b w:val="0"/>
            <w:i/>
            <w:noProof/>
          </w:rPr>
          <w:t>What our funding can be spent on</w:t>
        </w:r>
        <w:r w:rsidR="007A6F14" w:rsidRPr="00792943">
          <w:rPr>
            <w:b w:val="0"/>
            <w:noProof/>
            <w:webHidden/>
          </w:rPr>
          <w:tab/>
        </w:r>
        <w:r w:rsidR="00E0035C" w:rsidRPr="00792943">
          <w:rPr>
            <w:b w:val="0"/>
            <w:noProof/>
            <w:webHidden/>
          </w:rPr>
          <w:t>10</w:t>
        </w:r>
      </w:hyperlink>
    </w:p>
    <w:p w:rsidR="007A6F14" w:rsidRPr="00792943" w:rsidRDefault="00792943" w:rsidP="00A85280">
      <w:pPr>
        <w:pStyle w:val="TOC1"/>
        <w:spacing w:line="240" w:lineRule="auto"/>
        <w:rPr>
          <w:rFonts w:asciiTheme="minorHAnsi" w:eastAsiaTheme="minorEastAsia" w:hAnsiTheme="minorHAnsi" w:cstheme="minorBidi"/>
          <w:b w:val="0"/>
          <w:noProof/>
          <w:szCs w:val="22"/>
          <w:lang w:eastAsia="en-GB"/>
        </w:rPr>
      </w:pPr>
      <w:hyperlink w:anchor="_Toc446497049" w:history="1">
        <w:r w:rsidR="007A6F14" w:rsidRPr="00792943">
          <w:rPr>
            <w:rStyle w:val="Hyperlink"/>
            <w:b w:val="0"/>
            <w:i/>
            <w:noProof/>
          </w:rPr>
          <w:t>4.</w:t>
        </w:r>
        <w:r w:rsidR="00E0035C" w:rsidRPr="00792943">
          <w:rPr>
            <w:rStyle w:val="Hyperlink"/>
            <w:b w:val="0"/>
            <w:i/>
            <w:noProof/>
          </w:rPr>
          <w:t>3</w:t>
        </w:r>
        <w:r w:rsidR="007A6F14" w:rsidRPr="00792943">
          <w:rPr>
            <w:rFonts w:asciiTheme="minorHAnsi" w:eastAsiaTheme="minorEastAsia" w:hAnsiTheme="minorHAnsi" w:cstheme="minorBidi"/>
            <w:b w:val="0"/>
            <w:noProof/>
            <w:szCs w:val="22"/>
            <w:lang w:eastAsia="en-GB"/>
          </w:rPr>
          <w:tab/>
        </w:r>
        <w:r w:rsidR="007A6F14" w:rsidRPr="00792943">
          <w:rPr>
            <w:rStyle w:val="Hyperlink"/>
            <w:b w:val="0"/>
            <w:i/>
            <w:noProof/>
          </w:rPr>
          <w:t>Selection criteria</w:t>
        </w:r>
        <w:r w:rsidR="007A6F14" w:rsidRPr="00792943">
          <w:rPr>
            <w:b w:val="0"/>
            <w:noProof/>
            <w:webHidden/>
          </w:rPr>
          <w:tab/>
        </w:r>
        <w:r w:rsidR="007A6F14" w:rsidRPr="00792943">
          <w:rPr>
            <w:b w:val="0"/>
            <w:noProof/>
            <w:webHidden/>
          </w:rPr>
          <w:fldChar w:fldCharType="begin"/>
        </w:r>
        <w:r w:rsidR="007A6F14" w:rsidRPr="00792943">
          <w:rPr>
            <w:b w:val="0"/>
            <w:noProof/>
            <w:webHidden/>
          </w:rPr>
          <w:instrText xml:space="preserve"> PAGEREF _Toc446497049 \h </w:instrText>
        </w:r>
        <w:r w:rsidR="007A6F14" w:rsidRPr="00792943">
          <w:rPr>
            <w:b w:val="0"/>
            <w:noProof/>
            <w:webHidden/>
          </w:rPr>
        </w:r>
        <w:r w:rsidR="007A6F14" w:rsidRPr="00792943">
          <w:rPr>
            <w:b w:val="0"/>
            <w:noProof/>
            <w:webHidden/>
          </w:rPr>
          <w:fldChar w:fldCharType="separate"/>
        </w:r>
        <w:r w:rsidR="005A15B2" w:rsidRPr="00792943">
          <w:rPr>
            <w:b w:val="0"/>
            <w:noProof/>
            <w:webHidden/>
          </w:rPr>
          <w:t>1</w:t>
        </w:r>
        <w:r w:rsidR="00E0035C" w:rsidRPr="00792943">
          <w:rPr>
            <w:b w:val="0"/>
            <w:noProof/>
            <w:webHidden/>
          </w:rPr>
          <w:t>2</w:t>
        </w:r>
        <w:r w:rsidR="007A6F14" w:rsidRPr="00792943">
          <w:rPr>
            <w:b w:val="0"/>
            <w:noProof/>
            <w:webHidden/>
          </w:rPr>
          <w:fldChar w:fldCharType="end"/>
        </w:r>
      </w:hyperlink>
    </w:p>
    <w:p w:rsidR="007A6F14" w:rsidRPr="00792943" w:rsidRDefault="00792943" w:rsidP="00A85280">
      <w:pPr>
        <w:pStyle w:val="TOC1"/>
        <w:spacing w:line="240" w:lineRule="auto"/>
        <w:rPr>
          <w:rFonts w:asciiTheme="minorHAnsi" w:eastAsiaTheme="minorEastAsia" w:hAnsiTheme="minorHAnsi" w:cstheme="minorBidi"/>
          <w:b w:val="0"/>
          <w:noProof/>
          <w:szCs w:val="22"/>
          <w:lang w:eastAsia="en-GB"/>
        </w:rPr>
      </w:pPr>
      <w:hyperlink w:anchor="_Toc446497050" w:history="1">
        <w:r w:rsidR="007A6F14" w:rsidRPr="00792943">
          <w:rPr>
            <w:rStyle w:val="Hyperlink"/>
            <w:b w:val="0"/>
            <w:i/>
            <w:noProof/>
          </w:rPr>
          <w:t>4.</w:t>
        </w:r>
        <w:r w:rsidR="00E0035C" w:rsidRPr="00792943">
          <w:rPr>
            <w:rStyle w:val="Hyperlink"/>
            <w:b w:val="0"/>
            <w:i/>
            <w:noProof/>
          </w:rPr>
          <w:t>4</w:t>
        </w:r>
        <w:r w:rsidR="007A6F14" w:rsidRPr="00792943">
          <w:rPr>
            <w:rStyle w:val="Hyperlink"/>
            <w:b w:val="0"/>
            <w:i/>
            <w:noProof/>
          </w:rPr>
          <w:t>.</w:t>
        </w:r>
        <w:r w:rsidR="007A6F14" w:rsidRPr="00792943">
          <w:rPr>
            <w:rFonts w:asciiTheme="minorHAnsi" w:eastAsiaTheme="minorEastAsia" w:hAnsiTheme="minorHAnsi" w:cstheme="minorBidi"/>
            <w:b w:val="0"/>
            <w:noProof/>
            <w:szCs w:val="22"/>
            <w:lang w:eastAsia="en-GB"/>
          </w:rPr>
          <w:tab/>
        </w:r>
        <w:r w:rsidR="007A6F14" w:rsidRPr="00792943">
          <w:rPr>
            <w:rStyle w:val="Hyperlink"/>
            <w:b w:val="0"/>
            <w:i/>
            <w:noProof/>
          </w:rPr>
          <w:t>Timescales for project implementation and demonstrating impact</w:t>
        </w:r>
        <w:r w:rsidR="007A6F14" w:rsidRPr="00792943">
          <w:rPr>
            <w:b w:val="0"/>
            <w:noProof/>
            <w:webHidden/>
          </w:rPr>
          <w:tab/>
        </w:r>
        <w:r w:rsidR="007A6F14" w:rsidRPr="00792943">
          <w:rPr>
            <w:b w:val="0"/>
            <w:noProof/>
            <w:webHidden/>
          </w:rPr>
          <w:fldChar w:fldCharType="begin"/>
        </w:r>
        <w:r w:rsidR="007A6F14" w:rsidRPr="00792943">
          <w:rPr>
            <w:b w:val="0"/>
            <w:noProof/>
            <w:webHidden/>
          </w:rPr>
          <w:instrText xml:space="preserve"> PAGEREF _Toc446497050 \h </w:instrText>
        </w:r>
        <w:r w:rsidR="007A6F14" w:rsidRPr="00792943">
          <w:rPr>
            <w:b w:val="0"/>
            <w:noProof/>
            <w:webHidden/>
          </w:rPr>
        </w:r>
        <w:r w:rsidR="007A6F14" w:rsidRPr="00792943">
          <w:rPr>
            <w:b w:val="0"/>
            <w:noProof/>
            <w:webHidden/>
          </w:rPr>
          <w:fldChar w:fldCharType="separate"/>
        </w:r>
        <w:r w:rsidR="005A15B2" w:rsidRPr="00792943">
          <w:rPr>
            <w:b w:val="0"/>
            <w:noProof/>
            <w:webHidden/>
          </w:rPr>
          <w:t>1</w:t>
        </w:r>
        <w:r w:rsidR="00E0035C" w:rsidRPr="00792943">
          <w:rPr>
            <w:b w:val="0"/>
            <w:noProof/>
            <w:webHidden/>
          </w:rPr>
          <w:t>3</w:t>
        </w:r>
        <w:r w:rsidR="007A6F14" w:rsidRPr="00792943">
          <w:rPr>
            <w:b w:val="0"/>
            <w:noProof/>
            <w:webHidden/>
          </w:rPr>
          <w:fldChar w:fldCharType="end"/>
        </w:r>
      </w:hyperlink>
    </w:p>
    <w:p w:rsidR="007A6F14" w:rsidRPr="00792943" w:rsidRDefault="00792943" w:rsidP="00A85280">
      <w:pPr>
        <w:pStyle w:val="TOC1"/>
        <w:spacing w:line="240" w:lineRule="auto"/>
        <w:rPr>
          <w:rFonts w:asciiTheme="minorHAnsi" w:eastAsiaTheme="minorEastAsia" w:hAnsiTheme="minorHAnsi" w:cstheme="minorBidi"/>
          <w:b w:val="0"/>
          <w:noProof/>
          <w:szCs w:val="22"/>
          <w:lang w:eastAsia="en-GB"/>
        </w:rPr>
      </w:pPr>
      <w:hyperlink w:anchor="_Toc446497051" w:history="1">
        <w:r w:rsidR="007A6F14" w:rsidRPr="00792943">
          <w:rPr>
            <w:rStyle w:val="Hyperlink"/>
            <w:b w:val="0"/>
            <w:noProof/>
          </w:rPr>
          <w:t>5.</w:t>
        </w:r>
        <w:r w:rsidR="007A6F14" w:rsidRPr="00792943">
          <w:rPr>
            <w:rFonts w:asciiTheme="minorHAnsi" w:eastAsiaTheme="minorEastAsia" w:hAnsiTheme="minorHAnsi" w:cstheme="minorBidi"/>
            <w:b w:val="0"/>
            <w:noProof/>
            <w:szCs w:val="22"/>
            <w:lang w:eastAsia="en-GB"/>
          </w:rPr>
          <w:tab/>
        </w:r>
        <w:r w:rsidR="007A6F14" w:rsidRPr="00792943">
          <w:rPr>
            <w:rStyle w:val="Hyperlink"/>
            <w:b w:val="0"/>
            <w:noProof/>
          </w:rPr>
          <w:t>The Process – what to expect when applying</w:t>
        </w:r>
        <w:r w:rsidR="007A6F14" w:rsidRPr="00792943">
          <w:rPr>
            <w:b w:val="0"/>
            <w:noProof/>
            <w:webHidden/>
          </w:rPr>
          <w:tab/>
        </w:r>
        <w:r w:rsidR="007A6F14" w:rsidRPr="00792943">
          <w:rPr>
            <w:b w:val="0"/>
            <w:noProof/>
            <w:webHidden/>
          </w:rPr>
          <w:fldChar w:fldCharType="begin"/>
        </w:r>
        <w:r w:rsidR="007A6F14" w:rsidRPr="00792943">
          <w:rPr>
            <w:b w:val="0"/>
            <w:noProof/>
            <w:webHidden/>
          </w:rPr>
          <w:instrText xml:space="preserve"> PAGEREF _Toc446497051 \h </w:instrText>
        </w:r>
        <w:r w:rsidR="007A6F14" w:rsidRPr="00792943">
          <w:rPr>
            <w:b w:val="0"/>
            <w:noProof/>
            <w:webHidden/>
          </w:rPr>
        </w:r>
        <w:r w:rsidR="007A6F14" w:rsidRPr="00792943">
          <w:rPr>
            <w:b w:val="0"/>
            <w:noProof/>
            <w:webHidden/>
          </w:rPr>
          <w:fldChar w:fldCharType="separate"/>
        </w:r>
        <w:r w:rsidR="005A15B2" w:rsidRPr="00792943">
          <w:rPr>
            <w:b w:val="0"/>
            <w:noProof/>
            <w:webHidden/>
          </w:rPr>
          <w:t>1</w:t>
        </w:r>
        <w:r w:rsidR="00E0035C" w:rsidRPr="00792943">
          <w:rPr>
            <w:b w:val="0"/>
            <w:noProof/>
            <w:webHidden/>
          </w:rPr>
          <w:t>3</w:t>
        </w:r>
        <w:r w:rsidR="007A6F14" w:rsidRPr="00792943">
          <w:rPr>
            <w:b w:val="0"/>
            <w:noProof/>
            <w:webHidden/>
          </w:rPr>
          <w:fldChar w:fldCharType="end"/>
        </w:r>
      </w:hyperlink>
    </w:p>
    <w:p w:rsidR="007A6F14" w:rsidRPr="00792943" w:rsidRDefault="00792943" w:rsidP="00A85280">
      <w:pPr>
        <w:pStyle w:val="TOC1"/>
        <w:spacing w:line="240" w:lineRule="auto"/>
        <w:rPr>
          <w:rFonts w:asciiTheme="minorHAnsi" w:eastAsiaTheme="minorEastAsia" w:hAnsiTheme="minorHAnsi" w:cstheme="minorBidi"/>
          <w:b w:val="0"/>
          <w:noProof/>
          <w:szCs w:val="22"/>
          <w:lang w:eastAsia="en-GB"/>
        </w:rPr>
      </w:pPr>
      <w:hyperlink w:anchor="_Toc446497052" w:history="1">
        <w:r w:rsidR="007A6F14" w:rsidRPr="00792943">
          <w:rPr>
            <w:rStyle w:val="Hyperlink"/>
            <w:b w:val="0"/>
            <w:i/>
            <w:noProof/>
          </w:rPr>
          <w:t>5.1.</w:t>
        </w:r>
        <w:r w:rsidR="007A6F14" w:rsidRPr="00792943">
          <w:rPr>
            <w:rFonts w:asciiTheme="minorHAnsi" w:eastAsiaTheme="minorEastAsia" w:hAnsiTheme="minorHAnsi" w:cstheme="minorBidi"/>
            <w:b w:val="0"/>
            <w:noProof/>
            <w:szCs w:val="22"/>
            <w:lang w:eastAsia="en-GB"/>
          </w:rPr>
          <w:tab/>
        </w:r>
        <w:r w:rsidR="007A6F14" w:rsidRPr="00792943">
          <w:rPr>
            <w:rStyle w:val="Hyperlink"/>
            <w:b w:val="0"/>
            <w:i/>
            <w:noProof/>
          </w:rPr>
          <w:t>How to apply</w:t>
        </w:r>
        <w:r w:rsidR="007A6F14" w:rsidRPr="00792943">
          <w:rPr>
            <w:b w:val="0"/>
            <w:noProof/>
            <w:webHidden/>
          </w:rPr>
          <w:tab/>
        </w:r>
        <w:r w:rsidR="007A6F14" w:rsidRPr="00792943">
          <w:rPr>
            <w:b w:val="0"/>
            <w:noProof/>
            <w:webHidden/>
          </w:rPr>
          <w:fldChar w:fldCharType="begin"/>
        </w:r>
        <w:r w:rsidR="007A6F14" w:rsidRPr="00792943">
          <w:rPr>
            <w:b w:val="0"/>
            <w:noProof/>
            <w:webHidden/>
          </w:rPr>
          <w:instrText xml:space="preserve"> PAGEREF _Toc446497052 \h </w:instrText>
        </w:r>
        <w:r w:rsidR="007A6F14" w:rsidRPr="00792943">
          <w:rPr>
            <w:b w:val="0"/>
            <w:noProof/>
            <w:webHidden/>
          </w:rPr>
        </w:r>
        <w:r w:rsidR="007A6F14" w:rsidRPr="00792943">
          <w:rPr>
            <w:b w:val="0"/>
            <w:noProof/>
            <w:webHidden/>
          </w:rPr>
          <w:fldChar w:fldCharType="separate"/>
        </w:r>
        <w:r w:rsidR="005A15B2" w:rsidRPr="00792943">
          <w:rPr>
            <w:b w:val="0"/>
            <w:noProof/>
            <w:webHidden/>
          </w:rPr>
          <w:t>1</w:t>
        </w:r>
        <w:r w:rsidR="00E0035C" w:rsidRPr="00792943">
          <w:rPr>
            <w:b w:val="0"/>
            <w:noProof/>
            <w:webHidden/>
          </w:rPr>
          <w:t>3</w:t>
        </w:r>
        <w:r w:rsidR="007A6F14" w:rsidRPr="00792943">
          <w:rPr>
            <w:b w:val="0"/>
            <w:noProof/>
            <w:webHidden/>
          </w:rPr>
          <w:fldChar w:fldCharType="end"/>
        </w:r>
      </w:hyperlink>
    </w:p>
    <w:p w:rsidR="007A6F14" w:rsidRPr="00792943" w:rsidRDefault="00792943" w:rsidP="00A85280">
      <w:pPr>
        <w:pStyle w:val="TOC1"/>
        <w:spacing w:line="240" w:lineRule="auto"/>
        <w:rPr>
          <w:rFonts w:asciiTheme="minorHAnsi" w:eastAsiaTheme="minorEastAsia" w:hAnsiTheme="minorHAnsi" w:cstheme="minorBidi"/>
          <w:b w:val="0"/>
          <w:noProof/>
          <w:szCs w:val="22"/>
          <w:lang w:eastAsia="en-GB"/>
        </w:rPr>
      </w:pPr>
      <w:hyperlink w:anchor="_Toc446497053" w:history="1">
        <w:r w:rsidR="007A6F14" w:rsidRPr="00792943">
          <w:rPr>
            <w:rStyle w:val="Hyperlink"/>
            <w:b w:val="0"/>
            <w:i/>
            <w:noProof/>
            <w:lang w:eastAsia="en-GB"/>
          </w:rPr>
          <w:t>5.2.</w:t>
        </w:r>
        <w:r w:rsidR="007A6F14" w:rsidRPr="00792943">
          <w:rPr>
            <w:rFonts w:asciiTheme="minorHAnsi" w:eastAsiaTheme="minorEastAsia" w:hAnsiTheme="minorHAnsi" w:cstheme="minorBidi"/>
            <w:b w:val="0"/>
            <w:noProof/>
            <w:szCs w:val="22"/>
            <w:lang w:eastAsia="en-GB"/>
          </w:rPr>
          <w:tab/>
        </w:r>
        <w:r w:rsidR="007A6F14" w:rsidRPr="00792943">
          <w:rPr>
            <w:rStyle w:val="Hyperlink"/>
            <w:b w:val="0"/>
            <w:i/>
            <w:noProof/>
            <w:lang w:eastAsia="en-GB"/>
          </w:rPr>
          <w:t>Eligibility checking – self assessment</w:t>
        </w:r>
        <w:r w:rsidR="007A6F14" w:rsidRPr="00792943">
          <w:rPr>
            <w:b w:val="0"/>
            <w:noProof/>
            <w:webHidden/>
          </w:rPr>
          <w:tab/>
        </w:r>
        <w:r w:rsidR="007A6F14" w:rsidRPr="00792943">
          <w:rPr>
            <w:b w:val="0"/>
            <w:noProof/>
            <w:webHidden/>
          </w:rPr>
          <w:fldChar w:fldCharType="begin"/>
        </w:r>
        <w:r w:rsidR="007A6F14" w:rsidRPr="00792943">
          <w:rPr>
            <w:b w:val="0"/>
            <w:noProof/>
            <w:webHidden/>
          </w:rPr>
          <w:instrText xml:space="preserve"> PAGEREF _Toc446497053 \h </w:instrText>
        </w:r>
        <w:r w:rsidR="007A6F14" w:rsidRPr="00792943">
          <w:rPr>
            <w:b w:val="0"/>
            <w:noProof/>
            <w:webHidden/>
          </w:rPr>
        </w:r>
        <w:r w:rsidR="007A6F14" w:rsidRPr="00792943">
          <w:rPr>
            <w:b w:val="0"/>
            <w:noProof/>
            <w:webHidden/>
          </w:rPr>
          <w:fldChar w:fldCharType="separate"/>
        </w:r>
        <w:r w:rsidR="005A15B2" w:rsidRPr="00792943">
          <w:rPr>
            <w:b w:val="0"/>
            <w:noProof/>
            <w:webHidden/>
          </w:rPr>
          <w:t>1</w:t>
        </w:r>
        <w:r w:rsidR="00E0035C" w:rsidRPr="00792943">
          <w:rPr>
            <w:b w:val="0"/>
            <w:noProof/>
            <w:webHidden/>
          </w:rPr>
          <w:t>4</w:t>
        </w:r>
        <w:r w:rsidR="007A6F14" w:rsidRPr="00792943">
          <w:rPr>
            <w:b w:val="0"/>
            <w:noProof/>
            <w:webHidden/>
          </w:rPr>
          <w:fldChar w:fldCharType="end"/>
        </w:r>
      </w:hyperlink>
    </w:p>
    <w:p w:rsidR="007A6F14" w:rsidRPr="00792943" w:rsidRDefault="00792943" w:rsidP="00A85280">
      <w:pPr>
        <w:pStyle w:val="TOC1"/>
        <w:spacing w:line="240" w:lineRule="auto"/>
        <w:rPr>
          <w:rFonts w:asciiTheme="minorHAnsi" w:eastAsiaTheme="minorEastAsia" w:hAnsiTheme="minorHAnsi" w:cstheme="minorBidi"/>
          <w:b w:val="0"/>
          <w:noProof/>
          <w:szCs w:val="22"/>
          <w:lang w:eastAsia="en-GB"/>
        </w:rPr>
      </w:pPr>
      <w:hyperlink w:anchor="_Toc446497054" w:history="1">
        <w:r w:rsidR="007A6F14" w:rsidRPr="00792943">
          <w:rPr>
            <w:rStyle w:val="Hyperlink"/>
            <w:b w:val="0"/>
            <w:i/>
            <w:noProof/>
            <w:lang w:eastAsia="en-GB"/>
          </w:rPr>
          <w:t>5.3.</w:t>
        </w:r>
        <w:r w:rsidR="007A6F14" w:rsidRPr="00792943">
          <w:rPr>
            <w:rFonts w:asciiTheme="minorHAnsi" w:eastAsiaTheme="minorEastAsia" w:hAnsiTheme="minorHAnsi" w:cstheme="minorBidi"/>
            <w:b w:val="0"/>
            <w:noProof/>
            <w:szCs w:val="22"/>
            <w:lang w:eastAsia="en-GB"/>
          </w:rPr>
          <w:tab/>
        </w:r>
        <w:r w:rsidR="007A6F14" w:rsidRPr="00792943">
          <w:rPr>
            <w:rStyle w:val="Hyperlink"/>
            <w:b w:val="0"/>
            <w:i/>
            <w:noProof/>
            <w:lang w:eastAsia="en-GB"/>
          </w:rPr>
          <w:t>Information call</w:t>
        </w:r>
        <w:r w:rsidR="007A6F14" w:rsidRPr="00792943">
          <w:rPr>
            <w:b w:val="0"/>
            <w:noProof/>
            <w:webHidden/>
          </w:rPr>
          <w:tab/>
        </w:r>
        <w:r w:rsidR="007A6F14" w:rsidRPr="00792943">
          <w:rPr>
            <w:b w:val="0"/>
            <w:noProof/>
            <w:webHidden/>
          </w:rPr>
          <w:fldChar w:fldCharType="begin"/>
        </w:r>
        <w:r w:rsidR="007A6F14" w:rsidRPr="00792943">
          <w:rPr>
            <w:b w:val="0"/>
            <w:noProof/>
            <w:webHidden/>
          </w:rPr>
          <w:instrText xml:space="preserve"> PAGEREF _Toc446497054 \h </w:instrText>
        </w:r>
        <w:r w:rsidR="007A6F14" w:rsidRPr="00792943">
          <w:rPr>
            <w:b w:val="0"/>
            <w:noProof/>
            <w:webHidden/>
          </w:rPr>
        </w:r>
        <w:r w:rsidR="007A6F14" w:rsidRPr="00792943">
          <w:rPr>
            <w:b w:val="0"/>
            <w:noProof/>
            <w:webHidden/>
          </w:rPr>
          <w:fldChar w:fldCharType="separate"/>
        </w:r>
        <w:r w:rsidR="005A15B2" w:rsidRPr="00792943">
          <w:rPr>
            <w:b w:val="0"/>
            <w:noProof/>
            <w:webHidden/>
          </w:rPr>
          <w:t>1</w:t>
        </w:r>
        <w:r w:rsidR="00E0035C" w:rsidRPr="00792943">
          <w:rPr>
            <w:b w:val="0"/>
            <w:noProof/>
            <w:webHidden/>
          </w:rPr>
          <w:t>4</w:t>
        </w:r>
        <w:r w:rsidR="007A6F14" w:rsidRPr="00792943">
          <w:rPr>
            <w:b w:val="0"/>
            <w:noProof/>
            <w:webHidden/>
          </w:rPr>
          <w:fldChar w:fldCharType="end"/>
        </w:r>
      </w:hyperlink>
    </w:p>
    <w:p w:rsidR="007A6F14" w:rsidRPr="00792943" w:rsidRDefault="00792943" w:rsidP="00A85280">
      <w:pPr>
        <w:pStyle w:val="TOC1"/>
        <w:spacing w:line="240" w:lineRule="auto"/>
        <w:rPr>
          <w:rFonts w:asciiTheme="minorHAnsi" w:eastAsiaTheme="minorEastAsia" w:hAnsiTheme="minorHAnsi" w:cstheme="minorBidi"/>
          <w:b w:val="0"/>
          <w:noProof/>
          <w:szCs w:val="22"/>
          <w:lang w:eastAsia="en-GB"/>
        </w:rPr>
      </w:pPr>
      <w:hyperlink w:anchor="_Toc446497055" w:history="1">
        <w:r w:rsidR="007A6F14" w:rsidRPr="00792943">
          <w:rPr>
            <w:rStyle w:val="Hyperlink"/>
            <w:b w:val="0"/>
            <w:i/>
            <w:noProof/>
            <w:lang w:eastAsia="en-GB"/>
          </w:rPr>
          <w:t>5.4.</w:t>
        </w:r>
        <w:r w:rsidR="007A6F14" w:rsidRPr="00792943">
          <w:rPr>
            <w:rFonts w:asciiTheme="minorHAnsi" w:eastAsiaTheme="minorEastAsia" w:hAnsiTheme="minorHAnsi" w:cstheme="minorBidi"/>
            <w:b w:val="0"/>
            <w:noProof/>
            <w:szCs w:val="22"/>
            <w:lang w:eastAsia="en-GB"/>
          </w:rPr>
          <w:tab/>
        </w:r>
        <w:r w:rsidR="007A6F14" w:rsidRPr="00792943">
          <w:rPr>
            <w:rStyle w:val="Hyperlink"/>
            <w:b w:val="0"/>
            <w:i/>
            <w:noProof/>
          </w:rPr>
          <w:t>Application assessment</w:t>
        </w:r>
        <w:r w:rsidR="007A6F14" w:rsidRPr="00792943">
          <w:rPr>
            <w:b w:val="0"/>
            <w:noProof/>
            <w:webHidden/>
          </w:rPr>
          <w:tab/>
        </w:r>
        <w:r w:rsidR="007A6F14" w:rsidRPr="00792943">
          <w:rPr>
            <w:b w:val="0"/>
            <w:noProof/>
            <w:webHidden/>
          </w:rPr>
          <w:fldChar w:fldCharType="begin"/>
        </w:r>
        <w:r w:rsidR="007A6F14" w:rsidRPr="00792943">
          <w:rPr>
            <w:b w:val="0"/>
            <w:noProof/>
            <w:webHidden/>
          </w:rPr>
          <w:instrText xml:space="preserve"> PAGEREF _Toc446497055 \h </w:instrText>
        </w:r>
        <w:r w:rsidR="007A6F14" w:rsidRPr="00792943">
          <w:rPr>
            <w:b w:val="0"/>
            <w:noProof/>
            <w:webHidden/>
          </w:rPr>
        </w:r>
        <w:r w:rsidR="007A6F14" w:rsidRPr="00792943">
          <w:rPr>
            <w:b w:val="0"/>
            <w:noProof/>
            <w:webHidden/>
          </w:rPr>
          <w:fldChar w:fldCharType="separate"/>
        </w:r>
        <w:r w:rsidR="005A15B2" w:rsidRPr="00792943">
          <w:rPr>
            <w:b w:val="0"/>
            <w:noProof/>
            <w:webHidden/>
          </w:rPr>
          <w:t>1</w:t>
        </w:r>
        <w:r w:rsidR="00E0035C" w:rsidRPr="00792943">
          <w:rPr>
            <w:b w:val="0"/>
            <w:noProof/>
            <w:webHidden/>
          </w:rPr>
          <w:t>4</w:t>
        </w:r>
        <w:r w:rsidR="007A6F14" w:rsidRPr="00792943">
          <w:rPr>
            <w:b w:val="0"/>
            <w:noProof/>
            <w:webHidden/>
          </w:rPr>
          <w:fldChar w:fldCharType="end"/>
        </w:r>
      </w:hyperlink>
    </w:p>
    <w:p w:rsidR="007A6F14" w:rsidRPr="00792943" w:rsidRDefault="00792943" w:rsidP="00A85280">
      <w:pPr>
        <w:pStyle w:val="TOC1"/>
        <w:spacing w:line="240" w:lineRule="auto"/>
        <w:rPr>
          <w:rFonts w:asciiTheme="minorHAnsi" w:eastAsiaTheme="minorEastAsia" w:hAnsiTheme="minorHAnsi" w:cstheme="minorBidi"/>
          <w:b w:val="0"/>
          <w:noProof/>
          <w:szCs w:val="22"/>
          <w:lang w:eastAsia="en-GB"/>
        </w:rPr>
      </w:pPr>
      <w:hyperlink w:anchor="_Toc446497056" w:history="1">
        <w:r w:rsidR="007A6F14" w:rsidRPr="00792943">
          <w:rPr>
            <w:rStyle w:val="Hyperlink"/>
            <w:b w:val="0"/>
            <w:i/>
            <w:noProof/>
          </w:rPr>
          <w:t>5.5.</w:t>
        </w:r>
        <w:r w:rsidR="007A6F14" w:rsidRPr="00792943">
          <w:rPr>
            <w:rFonts w:asciiTheme="minorHAnsi" w:eastAsiaTheme="minorEastAsia" w:hAnsiTheme="minorHAnsi" w:cstheme="minorBidi"/>
            <w:b w:val="0"/>
            <w:noProof/>
            <w:szCs w:val="22"/>
            <w:lang w:eastAsia="en-GB"/>
          </w:rPr>
          <w:tab/>
        </w:r>
        <w:r w:rsidR="007A6F14" w:rsidRPr="00792943">
          <w:rPr>
            <w:rStyle w:val="Hyperlink"/>
            <w:b w:val="0"/>
            <w:i/>
            <w:noProof/>
          </w:rPr>
          <w:t>Interviews</w:t>
        </w:r>
        <w:r w:rsidR="007A6F14" w:rsidRPr="00792943">
          <w:rPr>
            <w:b w:val="0"/>
            <w:noProof/>
            <w:webHidden/>
          </w:rPr>
          <w:tab/>
        </w:r>
        <w:r w:rsidR="007A6F14" w:rsidRPr="00792943">
          <w:rPr>
            <w:b w:val="0"/>
            <w:noProof/>
            <w:webHidden/>
          </w:rPr>
          <w:fldChar w:fldCharType="begin"/>
        </w:r>
        <w:r w:rsidR="007A6F14" w:rsidRPr="00792943">
          <w:rPr>
            <w:b w:val="0"/>
            <w:noProof/>
            <w:webHidden/>
          </w:rPr>
          <w:instrText xml:space="preserve"> PAGEREF _Toc446497056 \h </w:instrText>
        </w:r>
        <w:r w:rsidR="007A6F14" w:rsidRPr="00792943">
          <w:rPr>
            <w:b w:val="0"/>
            <w:noProof/>
            <w:webHidden/>
          </w:rPr>
        </w:r>
        <w:r w:rsidR="007A6F14" w:rsidRPr="00792943">
          <w:rPr>
            <w:b w:val="0"/>
            <w:noProof/>
            <w:webHidden/>
          </w:rPr>
          <w:fldChar w:fldCharType="separate"/>
        </w:r>
        <w:r w:rsidR="005A15B2" w:rsidRPr="00792943">
          <w:rPr>
            <w:b w:val="0"/>
            <w:noProof/>
            <w:webHidden/>
          </w:rPr>
          <w:t>1</w:t>
        </w:r>
        <w:r w:rsidR="00E0035C" w:rsidRPr="00792943">
          <w:rPr>
            <w:b w:val="0"/>
            <w:noProof/>
            <w:webHidden/>
          </w:rPr>
          <w:t>5</w:t>
        </w:r>
        <w:r w:rsidR="007A6F14" w:rsidRPr="00792943">
          <w:rPr>
            <w:b w:val="0"/>
            <w:noProof/>
            <w:webHidden/>
          </w:rPr>
          <w:fldChar w:fldCharType="end"/>
        </w:r>
      </w:hyperlink>
    </w:p>
    <w:p w:rsidR="007A6F14" w:rsidRPr="00792943" w:rsidRDefault="00792943" w:rsidP="00A85280">
      <w:pPr>
        <w:pStyle w:val="TOC1"/>
        <w:spacing w:line="240" w:lineRule="auto"/>
        <w:rPr>
          <w:rFonts w:asciiTheme="minorHAnsi" w:eastAsiaTheme="minorEastAsia" w:hAnsiTheme="minorHAnsi" w:cstheme="minorBidi"/>
          <w:b w:val="0"/>
          <w:noProof/>
          <w:szCs w:val="22"/>
          <w:lang w:eastAsia="en-GB"/>
        </w:rPr>
      </w:pPr>
      <w:hyperlink w:anchor="_Toc446497057" w:history="1">
        <w:r w:rsidR="007A6F14" w:rsidRPr="00792943">
          <w:rPr>
            <w:rStyle w:val="Hyperlink"/>
            <w:b w:val="0"/>
            <w:i/>
            <w:noProof/>
          </w:rPr>
          <w:t>5.6.</w:t>
        </w:r>
        <w:r w:rsidR="007A6F14" w:rsidRPr="00792943">
          <w:rPr>
            <w:rFonts w:asciiTheme="minorHAnsi" w:eastAsiaTheme="minorEastAsia" w:hAnsiTheme="minorHAnsi" w:cstheme="minorBidi"/>
            <w:b w:val="0"/>
            <w:noProof/>
            <w:szCs w:val="22"/>
            <w:lang w:eastAsia="en-GB"/>
          </w:rPr>
          <w:tab/>
        </w:r>
        <w:r>
          <w:rPr>
            <w:rStyle w:val="Hyperlink"/>
            <w:b w:val="0"/>
            <w:i/>
            <w:noProof/>
          </w:rPr>
          <w:t>D</w:t>
        </w:r>
        <w:r w:rsidR="007A6F14" w:rsidRPr="00792943">
          <w:rPr>
            <w:rStyle w:val="Hyperlink"/>
            <w:b w:val="0"/>
            <w:i/>
            <w:noProof/>
          </w:rPr>
          <w:t>ates and deadlines</w:t>
        </w:r>
        <w:r w:rsidR="007A6F14" w:rsidRPr="00792943">
          <w:rPr>
            <w:b w:val="0"/>
            <w:noProof/>
            <w:webHidden/>
          </w:rPr>
          <w:tab/>
        </w:r>
        <w:r w:rsidR="007A6F14" w:rsidRPr="00792943">
          <w:rPr>
            <w:b w:val="0"/>
            <w:noProof/>
            <w:webHidden/>
          </w:rPr>
          <w:fldChar w:fldCharType="begin"/>
        </w:r>
        <w:r w:rsidR="007A6F14" w:rsidRPr="00792943">
          <w:rPr>
            <w:b w:val="0"/>
            <w:noProof/>
            <w:webHidden/>
          </w:rPr>
          <w:instrText xml:space="preserve"> PAGEREF _Toc446497057 \h </w:instrText>
        </w:r>
        <w:r w:rsidR="007A6F14" w:rsidRPr="00792943">
          <w:rPr>
            <w:b w:val="0"/>
            <w:noProof/>
            <w:webHidden/>
          </w:rPr>
        </w:r>
        <w:r w:rsidR="007A6F14" w:rsidRPr="00792943">
          <w:rPr>
            <w:b w:val="0"/>
            <w:noProof/>
            <w:webHidden/>
          </w:rPr>
          <w:fldChar w:fldCharType="separate"/>
        </w:r>
        <w:r w:rsidR="005A15B2" w:rsidRPr="00792943">
          <w:rPr>
            <w:b w:val="0"/>
            <w:noProof/>
            <w:webHidden/>
          </w:rPr>
          <w:t>1</w:t>
        </w:r>
        <w:r w:rsidR="00E0035C" w:rsidRPr="00792943">
          <w:rPr>
            <w:b w:val="0"/>
            <w:noProof/>
            <w:webHidden/>
          </w:rPr>
          <w:t>5</w:t>
        </w:r>
        <w:r w:rsidR="007A6F14" w:rsidRPr="00792943">
          <w:rPr>
            <w:b w:val="0"/>
            <w:noProof/>
            <w:webHidden/>
          </w:rPr>
          <w:fldChar w:fldCharType="end"/>
        </w:r>
      </w:hyperlink>
    </w:p>
    <w:p w:rsidR="007A6F14" w:rsidRPr="00792943" w:rsidRDefault="00792943" w:rsidP="00A85280">
      <w:pPr>
        <w:pStyle w:val="TOC1"/>
        <w:spacing w:line="240" w:lineRule="auto"/>
        <w:rPr>
          <w:rFonts w:asciiTheme="minorHAnsi" w:eastAsiaTheme="minorEastAsia" w:hAnsiTheme="minorHAnsi" w:cstheme="minorBidi"/>
          <w:b w:val="0"/>
          <w:noProof/>
          <w:szCs w:val="22"/>
          <w:lang w:eastAsia="en-GB"/>
        </w:rPr>
      </w:pPr>
      <w:hyperlink w:anchor="_Toc446497058" w:history="1">
        <w:r w:rsidR="007A6F14" w:rsidRPr="00792943">
          <w:rPr>
            <w:rStyle w:val="Hyperlink"/>
            <w:b w:val="0"/>
            <w:noProof/>
          </w:rPr>
          <w:t>6.</w:t>
        </w:r>
        <w:r w:rsidR="007A6F14" w:rsidRPr="00792943">
          <w:rPr>
            <w:rFonts w:asciiTheme="minorHAnsi" w:eastAsiaTheme="minorEastAsia" w:hAnsiTheme="minorHAnsi" w:cstheme="minorBidi"/>
            <w:b w:val="0"/>
            <w:noProof/>
            <w:szCs w:val="22"/>
            <w:lang w:eastAsia="en-GB"/>
          </w:rPr>
          <w:tab/>
        </w:r>
        <w:r w:rsidR="007A6F14" w:rsidRPr="00792943">
          <w:rPr>
            <w:rStyle w:val="Hyperlink"/>
            <w:b w:val="0"/>
            <w:noProof/>
          </w:rPr>
          <w:t>The key components of delivery – what successful projects can expect</w:t>
        </w:r>
        <w:r w:rsidR="007A6F14" w:rsidRPr="00792943">
          <w:rPr>
            <w:b w:val="0"/>
            <w:noProof/>
            <w:webHidden/>
          </w:rPr>
          <w:tab/>
        </w:r>
        <w:r w:rsidR="007A6F14" w:rsidRPr="00792943">
          <w:rPr>
            <w:b w:val="0"/>
            <w:noProof/>
            <w:webHidden/>
          </w:rPr>
          <w:fldChar w:fldCharType="begin"/>
        </w:r>
        <w:r w:rsidR="007A6F14" w:rsidRPr="00792943">
          <w:rPr>
            <w:b w:val="0"/>
            <w:noProof/>
            <w:webHidden/>
          </w:rPr>
          <w:instrText xml:space="preserve"> PAGEREF _Toc446497058 \h </w:instrText>
        </w:r>
        <w:r w:rsidR="007A6F14" w:rsidRPr="00792943">
          <w:rPr>
            <w:b w:val="0"/>
            <w:noProof/>
            <w:webHidden/>
          </w:rPr>
        </w:r>
        <w:r w:rsidR="007A6F14" w:rsidRPr="00792943">
          <w:rPr>
            <w:b w:val="0"/>
            <w:noProof/>
            <w:webHidden/>
          </w:rPr>
          <w:fldChar w:fldCharType="separate"/>
        </w:r>
        <w:r w:rsidR="005A15B2" w:rsidRPr="00792943">
          <w:rPr>
            <w:b w:val="0"/>
            <w:noProof/>
            <w:webHidden/>
          </w:rPr>
          <w:t>1</w:t>
        </w:r>
        <w:r w:rsidR="00E0035C" w:rsidRPr="00792943">
          <w:rPr>
            <w:b w:val="0"/>
            <w:noProof/>
            <w:webHidden/>
          </w:rPr>
          <w:t>5</w:t>
        </w:r>
        <w:r w:rsidR="007A6F14" w:rsidRPr="00792943">
          <w:rPr>
            <w:b w:val="0"/>
            <w:noProof/>
            <w:webHidden/>
          </w:rPr>
          <w:fldChar w:fldCharType="end"/>
        </w:r>
      </w:hyperlink>
    </w:p>
    <w:p w:rsidR="007A6F14" w:rsidRPr="00792943" w:rsidRDefault="00792943" w:rsidP="00A85280">
      <w:pPr>
        <w:pStyle w:val="TOC1"/>
        <w:spacing w:line="240" w:lineRule="auto"/>
        <w:rPr>
          <w:rFonts w:asciiTheme="minorHAnsi" w:eastAsiaTheme="minorEastAsia" w:hAnsiTheme="minorHAnsi" w:cstheme="minorBidi"/>
          <w:b w:val="0"/>
          <w:noProof/>
          <w:szCs w:val="22"/>
          <w:lang w:eastAsia="en-GB"/>
        </w:rPr>
      </w:pPr>
      <w:hyperlink w:anchor="_Toc446497059" w:history="1">
        <w:r w:rsidR="007A6F14" w:rsidRPr="00792943">
          <w:rPr>
            <w:rStyle w:val="Hyperlink"/>
            <w:b w:val="0"/>
            <w:i/>
            <w:noProof/>
          </w:rPr>
          <w:t>6.1.</w:t>
        </w:r>
        <w:r w:rsidR="007A6F14" w:rsidRPr="00792943">
          <w:rPr>
            <w:rFonts w:asciiTheme="minorHAnsi" w:eastAsiaTheme="minorEastAsia" w:hAnsiTheme="minorHAnsi" w:cstheme="minorBidi"/>
            <w:b w:val="0"/>
            <w:noProof/>
            <w:szCs w:val="22"/>
            <w:lang w:eastAsia="en-GB"/>
          </w:rPr>
          <w:tab/>
        </w:r>
        <w:r w:rsidR="007A6F14" w:rsidRPr="00792943">
          <w:rPr>
            <w:rStyle w:val="Hyperlink"/>
            <w:b w:val="0"/>
            <w:i/>
            <w:noProof/>
          </w:rPr>
          <w:t>Support from the Health Foundation</w:t>
        </w:r>
        <w:r w:rsidR="007A6F14" w:rsidRPr="00792943">
          <w:rPr>
            <w:b w:val="0"/>
            <w:noProof/>
            <w:webHidden/>
          </w:rPr>
          <w:tab/>
        </w:r>
        <w:r w:rsidR="007A6F14" w:rsidRPr="00792943">
          <w:rPr>
            <w:b w:val="0"/>
            <w:noProof/>
            <w:webHidden/>
          </w:rPr>
          <w:fldChar w:fldCharType="begin"/>
        </w:r>
        <w:r w:rsidR="007A6F14" w:rsidRPr="00792943">
          <w:rPr>
            <w:b w:val="0"/>
            <w:noProof/>
            <w:webHidden/>
          </w:rPr>
          <w:instrText xml:space="preserve"> PAGEREF _Toc446497059 \h </w:instrText>
        </w:r>
        <w:r w:rsidR="007A6F14" w:rsidRPr="00792943">
          <w:rPr>
            <w:b w:val="0"/>
            <w:noProof/>
            <w:webHidden/>
          </w:rPr>
        </w:r>
        <w:r w:rsidR="007A6F14" w:rsidRPr="00792943">
          <w:rPr>
            <w:b w:val="0"/>
            <w:noProof/>
            <w:webHidden/>
          </w:rPr>
          <w:fldChar w:fldCharType="separate"/>
        </w:r>
        <w:r w:rsidR="005A15B2" w:rsidRPr="00792943">
          <w:rPr>
            <w:b w:val="0"/>
            <w:noProof/>
            <w:webHidden/>
          </w:rPr>
          <w:t>1</w:t>
        </w:r>
        <w:r w:rsidR="00E0035C" w:rsidRPr="00792943">
          <w:rPr>
            <w:b w:val="0"/>
            <w:noProof/>
            <w:webHidden/>
          </w:rPr>
          <w:t>5</w:t>
        </w:r>
        <w:r w:rsidR="007A6F14" w:rsidRPr="00792943">
          <w:rPr>
            <w:b w:val="0"/>
            <w:noProof/>
            <w:webHidden/>
          </w:rPr>
          <w:fldChar w:fldCharType="end"/>
        </w:r>
      </w:hyperlink>
    </w:p>
    <w:p w:rsidR="007A6F14" w:rsidRPr="00792943" w:rsidRDefault="00792943" w:rsidP="00A85280">
      <w:pPr>
        <w:pStyle w:val="TOC1"/>
        <w:spacing w:line="240" w:lineRule="auto"/>
        <w:rPr>
          <w:rFonts w:asciiTheme="minorHAnsi" w:eastAsiaTheme="minorEastAsia" w:hAnsiTheme="minorHAnsi" w:cstheme="minorBidi"/>
          <w:b w:val="0"/>
          <w:noProof/>
          <w:szCs w:val="22"/>
          <w:lang w:eastAsia="en-GB"/>
        </w:rPr>
      </w:pPr>
      <w:hyperlink w:anchor="_Toc446497060" w:history="1">
        <w:r w:rsidR="007A6F14" w:rsidRPr="00792943">
          <w:rPr>
            <w:rStyle w:val="Hyperlink"/>
            <w:b w:val="0"/>
            <w:i/>
            <w:noProof/>
          </w:rPr>
          <w:t>6.2.</w:t>
        </w:r>
        <w:r w:rsidR="007A6F14" w:rsidRPr="00792943">
          <w:rPr>
            <w:rFonts w:asciiTheme="minorHAnsi" w:eastAsiaTheme="minorEastAsia" w:hAnsiTheme="minorHAnsi" w:cstheme="minorBidi"/>
            <w:b w:val="0"/>
            <w:noProof/>
            <w:szCs w:val="22"/>
            <w:lang w:eastAsia="en-GB"/>
          </w:rPr>
          <w:tab/>
        </w:r>
        <w:r w:rsidR="007A6F14" w:rsidRPr="00792943">
          <w:rPr>
            <w:rStyle w:val="Hyperlink"/>
            <w:b w:val="0"/>
            <w:i/>
            <w:noProof/>
          </w:rPr>
          <w:t>Programme events</w:t>
        </w:r>
        <w:r w:rsidR="007A6F14" w:rsidRPr="00792943">
          <w:rPr>
            <w:b w:val="0"/>
            <w:noProof/>
            <w:webHidden/>
          </w:rPr>
          <w:tab/>
        </w:r>
        <w:r w:rsidR="00E0035C" w:rsidRPr="00792943">
          <w:rPr>
            <w:b w:val="0"/>
            <w:noProof/>
            <w:webHidden/>
          </w:rPr>
          <w:t>16</w:t>
        </w:r>
      </w:hyperlink>
    </w:p>
    <w:p w:rsidR="007A6F14" w:rsidRPr="00792943" w:rsidRDefault="00792943" w:rsidP="00A85280">
      <w:pPr>
        <w:pStyle w:val="TOC1"/>
        <w:spacing w:line="240" w:lineRule="auto"/>
        <w:rPr>
          <w:rFonts w:asciiTheme="minorHAnsi" w:eastAsiaTheme="minorEastAsia" w:hAnsiTheme="minorHAnsi" w:cstheme="minorBidi"/>
          <w:b w:val="0"/>
          <w:noProof/>
          <w:szCs w:val="22"/>
          <w:lang w:eastAsia="en-GB"/>
        </w:rPr>
      </w:pPr>
      <w:hyperlink w:anchor="_Toc446497061" w:history="1">
        <w:r w:rsidR="007A6F14" w:rsidRPr="00792943">
          <w:rPr>
            <w:rStyle w:val="Hyperlink"/>
            <w:b w:val="0"/>
            <w:i/>
            <w:noProof/>
          </w:rPr>
          <w:t>6.3.</w:t>
        </w:r>
        <w:r w:rsidR="007A6F14" w:rsidRPr="00792943">
          <w:rPr>
            <w:rFonts w:asciiTheme="minorHAnsi" w:eastAsiaTheme="minorEastAsia" w:hAnsiTheme="minorHAnsi" w:cstheme="minorBidi"/>
            <w:b w:val="0"/>
            <w:noProof/>
            <w:szCs w:val="22"/>
            <w:lang w:eastAsia="en-GB"/>
          </w:rPr>
          <w:tab/>
        </w:r>
        <w:r w:rsidR="007A6F14" w:rsidRPr="00792943">
          <w:rPr>
            <w:rStyle w:val="Hyperlink"/>
            <w:b w:val="0"/>
            <w:i/>
            <w:noProof/>
          </w:rPr>
          <w:t>Project management and reporting</w:t>
        </w:r>
        <w:r w:rsidR="007A6F14" w:rsidRPr="00792943">
          <w:rPr>
            <w:b w:val="0"/>
            <w:noProof/>
            <w:webHidden/>
          </w:rPr>
          <w:tab/>
        </w:r>
        <w:r w:rsidR="00E0035C" w:rsidRPr="00792943">
          <w:rPr>
            <w:b w:val="0"/>
            <w:noProof/>
            <w:webHidden/>
          </w:rPr>
          <w:t>16</w:t>
        </w:r>
      </w:hyperlink>
    </w:p>
    <w:p w:rsidR="007A6F14" w:rsidRPr="00792943" w:rsidRDefault="00792943" w:rsidP="00A85280">
      <w:pPr>
        <w:pStyle w:val="TOC1"/>
        <w:spacing w:line="240" w:lineRule="auto"/>
        <w:rPr>
          <w:rFonts w:asciiTheme="minorHAnsi" w:eastAsiaTheme="minorEastAsia" w:hAnsiTheme="minorHAnsi" w:cstheme="minorBidi"/>
          <w:b w:val="0"/>
          <w:noProof/>
          <w:szCs w:val="22"/>
          <w:lang w:eastAsia="en-GB"/>
        </w:rPr>
      </w:pPr>
      <w:hyperlink w:anchor="_Toc446497062" w:history="1">
        <w:r w:rsidR="007A6F14" w:rsidRPr="00792943">
          <w:rPr>
            <w:rStyle w:val="Hyperlink"/>
            <w:b w:val="0"/>
            <w:i/>
            <w:noProof/>
          </w:rPr>
          <w:t>6.4.</w:t>
        </w:r>
        <w:r w:rsidR="007A6F14" w:rsidRPr="00792943">
          <w:rPr>
            <w:rFonts w:asciiTheme="minorHAnsi" w:eastAsiaTheme="minorEastAsia" w:hAnsiTheme="minorHAnsi" w:cstheme="minorBidi"/>
            <w:b w:val="0"/>
            <w:noProof/>
            <w:szCs w:val="22"/>
            <w:lang w:eastAsia="en-GB"/>
          </w:rPr>
          <w:tab/>
        </w:r>
        <w:r w:rsidR="007A6F14" w:rsidRPr="00792943">
          <w:rPr>
            <w:rStyle w:val="Hyperlink"/>
            <w:b w:val="0"/>
            <w:i/>
            <w:noProof/>
          </w:rPr>
          <w:t>Communications</w:t>
        </w:r>
        <w:r w:rsidR="007A6F14" w:rsidRPr="00792943">
          <w:rPr>
            <w:b w:val="0"/>
            <w:noProof/>
            <w:webHidden/>
          </w:rPr>
          <w:tab/>
        </w:r>
        <w:r w:rsidR="00E0035C" w:rsidRPr="00792943">
          <w:rPr>
            <w:b w:val="0"/>
            <w:noProof/>
            <w:webHidden/>
          </w:rPr>
          <w:t>17</w:t>
        </w:r>
      </w:hyperlink>
    </w:p>
    <w:p w:rsidR="00E0035C" w:rsidRPr="00792943" w:rsidRDefault="00792943" w:rsidP="00A85280">
      <w:pPr>
        <w:pStyle w:val="TOC1"/>
        <w:spacing w:line="240" w:lineRule="auto"/>
        <w:rPr>
          <w:b w:val="0"/>
          <w:noProof/>
        </w:rPr>
      </w:pPr>
      <w:hyperlink w:anchor="_Toc446497063" w:history="1">
        <w:r w:rsidR="00E0035C" w:rsidRPr="00792943">
          <w:rPr>
            <w:rStyle w:val="Hyperlink"/>
            <w:b w:val="0"/>
            <w:i/>
            <w:noProof/>
          </w:rPr>
          <w:t>6.5.</w:t>
        </w:r>
        <w:r w:rsidR="00E0035C" w:rsidRPr="00792943">
          <w:rPr>
            <w:rFonts w:asciiTheme="minorHAnsi" w:eastAsiaTheme="minorEastAsia" w:hAnsiTheme="minorHAnsi" w:cstheme="minorBidi"/>
            <w:b w:val="0"/>
            <w:noProof/>
            <w:szCs w:val="22"/>
            <w:lang w:eastAsia="en-GB"/>
          </w:rPr>
          <w:tab/>
        </w:r>
        <w:r w:rsidR="00E0035C" w:rsidRPr="00792943">
          <w:rPr>
            <w:rStyle w:val="Hyperlink"/>
            <w:b w:val="0"/>
            <w:i/>
            <w:noProof/>
          </w:rPr>
          <w:t>Intellectual property</w:t>
        </w:r>
        <w:r w:rsidR="00E0035C" w:rsidRPr="00792943">
          <w:rPr>
            <w:b w:val="0"/>
            <w:noProof/>
            <w:webHidden/>
          </w:rPr>
          <w:tab/>
          <w:t>18</w:t>
        </w:r>
      </w:hyperlink>
    </w:p>
    <w:p w:rsidR="00E0035C" w:rsidRPr="00792943" w:rsidRDefault="00792943" w:rsidP="00A85280">
      <w:pPr>
        <w:pStyle w:val="TOC1"/>
        <w:spacing w:line="240" w:lineRule="auto"/>
        <w:rPr>
          <w:rFonts w:asciiTheme="minorHAnsi" w:eastAsiaTheme="minorEastAsia" w:hAnsiTheme="minorHAnsi" w:cstheme="minorBidi"/>
          <w:b w:val="0"/>
          <w:noProof/>
          <w:szCs w:val="22"/>
          <w:lang w:eastAsia="en-GB"/>
        </w:rPr>
      </w:pPr>
      <w:hyperlink w:anchor="_Toc446497063" w:history="1">
        <w:r w:rsidR="00E0035C" w:rsidRPr="00792943">
          <w:rPr>
            <w:rStyle w:val="Hyperlink"/>
            <w:b w:val="0"/>
            <w:i/>
            <w:noProof/>
          </w:rPr>
          <w:t>APPENDIX I – Types of projects supported</w:t>
        </w:r>
        <w:r w:rsidR="00E0035C" w:rsidRPr="00792943">
          <w:rPr>
            <w:b w:val="0"/>
            <w:noProof/>
            <w:webHidden/>
          </w:rPr>
          <w:tab/>
          <w:t>19</w:t>
        </w:r>
      </w:hyperlink>
    </w:p>
    <w:p w:rsidR="00E0035C" w:rsidRPr="00792943" w:rsidRDefault="00792943" w:rsidP="00A85280">
      <w:pPr>
        <w:pStyle w:val="TOC1"/>
        <w:spacing w:line="240" w:lineRule="auto"/>
        <w:rPr>
          <w:rFonts w:asciiTheme="minorHAnsi" w:eastAsiaTheme="minorEastAsia" w:hAnsiTheme="minorHAnsi" w:cstheme="minorBidi"/>
          <w:b w:val="0"/>
          <w:noProof/>
          <w:szCs w:val="22"/>
          <w:lang w:eastAsia="en-GB"/>
        </w:rPr>
      </w:pPr>
      <w:hyperlink w:anchor="_Toc446497063" w:history="1">
        <w:r w:rsidR="00E0035C" w:rsidRPr="00792943">
          <w:rPr>
            <w:rStyle w:val="Hyperlink"/>
            <w:b w:val="0"/>
            <w:i/>
            <w:noProof/>
          </w:rPr>
          <w:t>APPENDIX II – Selection criteria checklist</w:t>
        </w:r>
        <w:r w:rsidR="00E0035C" w:rsidRPr="00792943">
          <w:rPr>
            <w:b w:val="0"/>
            <w:noProof/>
            <w:webHidden/>
          </w:rPr>
          <w:tab/>
          <w:t>22</w:t>
        </w:r>
      </w:hyperlink>
    </w:p>
    <w:p w:rsidR="00E0035C" w:rsidRPr="00792943" w:rsidRDefault="00E0035C" w:rsidP="00A85280">
      <w:pPr>
        <w:spacing w:line="240" w:lineRule="auto"/>
      </w:pPr>
    </w:p>
    <w:p w:rsidR="00632394" w:rsidRPr="00792943" w:rsidRDefault="007D1EFD" w:rsidP="00A85280">
      <w:pPr>
        <w:pStyle w:val="Heading1"/>
        <w:numPr>
          <w:ilvl w:val="0"/>
          <w:numId w:val="0"/>
        </w:numPr>
        <w:spacing w:line="240" w:lineRule="auto"/>
        <w:ind w:left="397" w:hanging="397"/>
        <w:rPr>
          <w:b w:val="0"/>
        </w:rPr>
      </w:pPr>
      <w:r w:rsidRPr="00792943">
        <w:rPr>
          <w:b w:val="0"/>
        </w:rPr>
        <w:fldChar w:fldCharType="end"/>
      </w:r>
      <w:r w:rsidR="00097F5B" w:rsidRPr="00792943">
        <w:rPr>
          <w:b w:val="0"/>
        </w:rPr>
        <w:t xml:space="preserve"> </w:t>
      </w:r>
    </w:p>
    <w:p w:rsidR="00632394" w:rsidRPr="008B16C5" w:rsidRDefault="00632394" w:rsidP="00A85280">
      <w:pPr>
        <w:tabs>
          <w:tab w:val="left" w:pos="5940"/>
        </w:tabs>
        <w:spacing w:before="120" w:after="200" w:line="240" w:lineRule="auto"/>
        <w:rPr>
          <w:rFonts w:cs="Arial"/>
        </w:rPr>
      </w:pPr>
      <w:r w:rsidRPr="008B16C5">
        <w:rPr>
          <w:rFonts w:cs="Arial"/>
        </w:rPr>
        <w:br w:type="page"/>
      </w:r>
      <w:r w:rsidR="007A6F14">
        <w:rPr>
          <w:rFonts w:cs="Arial"/>
        </w:rPr>
        <w:lastRenderedPageBreak/>
        <w:tab/>
      </w:r>
    </w:p>
    <w:p w:rsidR="00E61520" w:rsidRPr="008B16C5" w:rsidRDefault="00E61520" w:rsidP="00A85280">
      <w:pPr>
        <w:spacing w:after="200" w:line="240" w:lineRule="auto"/>
        <w:rPr>
          <w:rFonts w:eastAsia="Times New Roman" w:cs="Arial"/>
          <w:b/>
          <w:bCs/>
          <w:color w:val="ED174F" w:themeColor="text2"/>
          <w:kern w:val="32"/>
          <w:szCs w:val="32"/>
        </w:rPr>
      </w:pPr>
    </w:p>
    <w:p w:rsidR="00E61520" w:rsidRPr="008B16C5" w:rsidRDefault="00921D29" w:rsidP="00A85280">
      <w:pPr>
        <w:pStyle w:val="Heading1"/>
        <w:spacing w:line="240" w:lineRule="auto"/>
        <w:rPr>
          <w:color w:val="ED174F" w:themeColor="text2"/>
        </w:rPr>
      </w:pPr>
      <w:bookmarkStart w:id="1" w:name="_Toc446497037"/>
      <w:r w:rsidRPr="008B16C5">
        <w:rPr>
          <w:color w:val="ED174F" w:themeColor="text2"/>
        </w:rPr>
        <w:t>The</w:t>
      </w:r>
      <w:r w:rsidR="00E61520" w:rsidRPr="008B16C5">
        <w:rPr>
          <w:color w:val="ED174F" w:themeColor="text2"/>
        </w:rPr>
        <w:t xml:space="preserve"> Health Foundation</w:t>
      </w:r>
      <w:bookmarkEnd w:id="1"/>
    </w:p>
    <w:p w:rsidR="00C84315" w:rsidRPr="00C84315" w:rsidRDefault="00C84315" w:rsidP="00A85280">
      <w:pPr>
        <w:spacing w:before="100" w:beforeAutospacing="1" w:after="100" w:afterAutospacing="1" w:line="240" w:lineRule="auto"/>
        <w:rPr>
          <w:rFonts w:cs="Arial"/>
          <w:bCs/>
        </w:rPr>
      </w:pPr>
      <w:r w:rsidRPr="00C84315">
        <w:rPr>
          <w:rFonts w:cs="Arial"/>
          <w:bCs/>
        </w:rPr>
        <w:t>The Health Foundation is an independent charity committed to bringing about better health and health care for people in the UK.</w:t>
      </w:r>
    </w:p>
    <w:p w:rsidR="00C84315" w:rsidRPr="00C84315" w:rsidRDefault="00C84315" w:rsidP="00A85280">
      <w:pPr>
        <w:spacing w:before="100" w:beforeAutospacing="1" w:after="100" w:afterAutospacing="1" w:line="240" w:lineRule="auto"/>
        <w:rPr>
          <w:rFonts w:cs="Arial"/>
          <w:bCs/>
        </w:rPr>
      </w:pPr>
      <w:r w:rsidRPr="00C84315">
        <w:rPr>
          <w:rFonts w:cs="Arial"/>
          <w:bCs/>
        </w:rPr>
        <w:t>Our aim is a healthier population, supported by high quality health care that can be equitably accessed. We learn what works to make people’s lives healthier and improve the health care system. From giving grants to those working at the front line to carrying out research and policy analysis, we shine a light on how to make successful change happen.</w:t>
      </w:r>
    </w:p>
    <w:p w:rsidR="00C84315" w:rsidRPr="00C84315" w:rsidRDefault="00C84315" w:rsidP="00A85280">
      <w:pPr>
        <w:spacing w:before="100" w:beforeAutospacing="1" w:after="100" w:afterAutospacing="1" w:line="240" w:lineRule="auto"/>
        <w:rPr>
          <w:rFonts w:cs="Arial"/>
          <w:bCs/>
        </w:rPr>
      </w:pPr>
      <w:r w:rsidRPr="00C84315">
        <w:rPr>
          <w:rFonts w:cs="Arial"/>
          <w:bCs/>
        </w:rPr>
        <w:t>We make links between the knowledge we gain from working with those delivering health and health care and our research and analysis. Our aspiration is to create a virtuous circle, using what we know works on the ground to inform effective policymaking and vice versa.</w:t>
      </w:r>
    </w:p>
    <w:p w:rsidR="00C84315" w:rsidRPr="00C84315" w:rsidRDefault="00C84315" w:rsidP="00A85280">
      <w:pPr>
        <w:spacing w:before="100" w:beforeAutospacing="1" w:after="100" w:afterAutospacing="1" w:line="240" w:lineRule="auto"/>
        <w:rPr>
          <w:rFonts w:cs="Arial"/>
          <w:bCs/>
        </w:rPr>
      </w:pPr>
      <w:r w:rsidRPr="00C84315">
        <w:rPr>
          <w:rFonts w:cs="Arial"/>
          <w:bCs/>
        </w:rPr>
        <w:t xml:space="preserve">We believe good health and health care are </w:t>
      </w:r>
      <w:proofErr w:type="gramStart"/>
      <w:r w:rsidRPr="00C84315">
        <w:rPr>
          <w:rFonts w:cs="Arial"/>
          <w:bCs/>
        </w:rPr>
        <w:t>key</w:t>
      </w:r>
      <w:proofErr w:type="gramEnd"/>
      <w:r w:rsidRPr="00C84315">
        <w:rPr>
          <w:rFonts w:cs="Arial"/>
          <w:bCs/>
        </w:rPr>
        <w:t xml:space="preserve"> to a flourishing society. Through sharing what we learn, collaborating with others and building people’s skills and knowledge, we aim to make a difference and contribute to a healthier population.</w:t>
      </w:r>
    </w:p>
    <w:p w:rsidR="00E61520" w:rsidRPr="008B16C5" w:rsidRDefault="00E61520" w:rsidP="00A85280">
      <w:pPr>
        <w:pStyle w:val="MediumGrid1-Accent21"/>
        <w:spacing w:before="100" w:beforeAutospacing="1" w:after="100" w:afterAutospacing="1" w:line="240" w:lineRule="auto"/>
        <w:ind w:left="0"/>
        <w:contextualSpacing w:val="0"/>
        <w:rPr>
          <w:rFonts w:cs="Arial"/>
        </w:rPr>
      </w:pPr>
      <w:r w:rsidRPr="00C84315">
        <w:rPr>
          <w:rFonts w:cs="Arial"/>
        </w:rPr>
        <w:t xml:space="preserve">For more information visit: </w:t>
      </w:r>
      <w:hyperlink r:id="rId10" w:history="1">
        <w:r w:rsidRPr="008B16C5">
          <w:rPr>
            <w:rStyle w:val="Hyperlink"/>
            <w:rFonts w:cs="Arial"/>
          </w:rPr>
          <w:t>www.health.org.uk</w:t>
        </w:r>
      </w:hyperlink>
      <w:r w:rsidRPr="008B16C5">
        <w:rPr>
          <w:rFonts w:cs="Arial"/>
        </w:rPr>
        <w:t>.</w:t>
      </w:r>
    </w:p>
    <w:p w:rsidR="00E61520" w:rsidRPr="008B16C5" w:rsidRDefault="00E61520" w:rsidP="00A85280">
      <w:pPr>
        <w:spacing w:after="200" w:line="240" w:lineRule="auto"/>
        <w:rPr>
          <w:rFonts w:eastAsia="Times New Roman" w:cs="Arial"/>
          <w:b/>
          <w:bCs/>
          <w:color w:val="ED174F" w:themeColor="accent1"/>
          <w:kern w:val="32"/>
          <w:szCs w:val="32"/>
        </w:rPr>
      </w:pPr>
      <w:r w:rsidRPr="008B16C5">
        <w:rPr>
          <w:rFonts w:cs="Arial"/>
          <w:color w:val="ED174F" w:themeColor="accent1"/>
        </w:rPr>
        <w:br w:type="page"/>
      </w:r>
    </w:p>
    <w:p w:rsidR="00921D29" w:rsidRPr="008B16C5" w:rsidRDefault="00921D29" w:rsidP="00A85280">
      <w:pPr>
        <w:pStyle w:val="Heading1"/>
        <w:spacing w:before="120" w:after="200" w:line="240" w:lineRule="auto"/>
        <w:rPr>
          <w:color w:val="ED174F" w:themeColor="accent1"/>
        </w:rPr>
      </w:pPr>
      <w:bookmarkStart w:id="2" w:name="_Toc446497038"/>
      <w:r w:rsidRPr="008B16C5">
        <w:rPr>
          <w:color w:val="ED174F" w:themeColor="accent1"/>
        </w:rPr>
        <w:lastRenderedPageBreak/>
        <w:t xml:space="preserve">The </w:t>
      </w:r>
      <w:r w:rsidR="00792943">
        <w:rPr>
          <w:color w:val="ED174F" w:themeColor="accent1"/>
        </w:rPr>
        <w:t>p</w:t>
      </w:r>
      <w:r w:rsidRPr="008B16C5">
        <w:rPr>
          <w:color w:val="ED174F" w:themeColor="accent1"/>
        </w:rPr>
        <w:t>rogramme – an introduction to Innovating for Improvement</w:t>
      </w:r>
      <w:bookmarkEnd w:id="2"/>
    </w:p>
    <w:p w:rsidR="008C11D7" w:rsidRPr="008B16C5" w:rsidRDefault="008C11D7" w:rsidP="00A85280">
      <w:pPr>
        <w:pStyle w:val="Heading1"/>
        <w:numPr>
          <w:ilvl w:val="1"/>
          <w:numId w:val="3"/>
        </w:numPr>
        <w:spacing w:line="240" w:lineRule="auto"/>
        <w:ind w:left="426"/>
        <w:rPr>
          <w:i/>
        </w:rPr>
      </w:pPr>
      <w:bookmarkStart w:id="3" w:name="_Toc446497039"/>
      <w:r w:rsidRPr="008B16C5">
        <w:rPr>
          <w:i/>
        </w:rPr>
        <w:t>Overview</w:t>
      </w:r>
      <w:bookmarkEnd w:id="3"/>
    </w:p>
    <w:p w:rsidR="008C11D7" w:rsidRDefault="008C11D7" w:rsidP="00A85280">
      <w:pPr>
        <w:spacing w:before="120" w:line="240" w:lineRule="auto"/>
        <w:ind w:left="-6"/>
        <w:rPr>
          <w:rFonts w:cs="Arial"/>
        </w:rPr>
      </w:pPr>
      <w:r w:rsidRPr="008B16C5">
        <w:rPr>
          <w:rFonts w:cs="Arial"/>
        </w:rPr>
        <w:t>The aims of this programme are to:</w:t>
      </w:r>
    </w:p>
    <w:p w:rsidR="00792943" w:rsidRPr="008B16C5" w:rsidRDefault="00792943" w:rsidP="00A85280">
      <w:pPr>
        <w:spacing w:before="120" w:line="240" w:lineRule="auto"/>
        <w:ind w:left="-6"/>
        <w:rPr>
          <w:rFonts w:cs="Arial"/>
        </w:rPr>
      </w:pPr>
    </w:p>
    <w:p w:rsidR="008C11D7" w:rsidRPr="008B16C5" w:rsidRDefault="008C11D7" w:rsidP="00A85280">
      <w:pPr>
        <w:pStyle w:val="ListParagraph"/>
        <w:numPr>
          <w:ilvl w:val="0"/>
          <w:numId w:val="17"/>
        </w:numPr>
        <w:spacing w:after="200" w:line="240" w:lineRule="auto"/>
        <w:contextualSpacing w:val="0"/>
        <w:jc w:val="both"/>
        <w:rPr>
          <w:rFonts w:cs="Arial"/>
        </w:rPr>
      </w:pPr>
      <w:r w:rsidRPr="008B16C5">
        <w:rPr>
          <w:rFonts w:cs="Arial"/>
        </w:rPr>
        <w:t xml:space="preserve">Encourage health care services to develop innovative approaches and ideas to improve </w:t>
      </w:r>
      <w:r w:rsidR="0009263F">
        <w:rPr>
          <w:rFonts w:cs="Arial"/>
        </w:rPr>
        <w:t>the quality of health care</w:t>
      </w:r>
      <w:r w:rsidR="00792943">
        <w:rPr>
          <w:rFonts w:cs="Arial"/>
        </w:rPr>
        <w:t>.</w:t>
      </w:r>
    </w:p>
    <w:p w:rsidR="008C11D7" w:rsidRPr="008B16C5" w:rsidRDefault="008C11D7" w:rsidP="00A85280">
      <w:pPr>
        <w:pStyle w:val="ListParagraph"/>
        <w:numPr>
          <w:ilvl w:val="0"/>
          <w:numId w:val="17"/>
        </w:numPr>
        <w:spacing w:after="200" w:line="240" w:lineRule="auto"/>
        <w:contextualSpacing w:val="0"/>
        <w:jc w:val="both"/>
        <w:rPr>
          <w:rFonts w:cs="Arial"/>
        </w:rPr>
      </w:pPr>
      <w:r w:rsidRPr="008B16C5">
        <w:rPr>
          <w:rFonts w:cs="Arial"/>
        </w:rPr>
        <w:t>Build a portfolio of well-described, real-life examples readily available to other health care organisations</w:t>
      </w:r>
      <w:r w:rsidR="00792943">
        <w:rPr>
          <w:rFonts w:cs="Arial"/>
        </w:rPr>
        <w:t>.</w:t>
      </w:r>
    </w:p>
    <w:p w:rsidR="008C11D7" w:rsidRPr="008B16C5" w:rsidRDefault="008C11D7" w:rsidP="00A85280">
      <w:pPr>
        <w:pStyle w:val="ListParagraph"/>
        <w:numPr>
          <w:ilvl w:val="0"/>
          <w:numId w:val="17"/>
        </w:numPr>
        <w:spacing w:after="200" w:line="240" w:lineRule="auto"/>
        <w:contextualSpacing w:val="0"/>
        <w:jc w:val="both"/>
        <w:rPr>
          <w:rFonts w:cs="Arial"/>
        </w:rPr>
      </w:pPr>
      <w:r w:rsidRPr="008B16C5">
        <w:rPr>
          <w:rFonts w:cs="Arial"/>
        </w:rPr>
        <w:t>Contribute to the evidence base of what can be done to improve quality</w:t>
      </w:r>
      <w:r w:rsidR="00792943">
        <w:rPr>
          <w:rFonts w:cs="Arial"/>
        </w:rPr>
        <w:t>.</w:t>
      </w:r>
    </w:p>
    <w:p w:rsidR="008C11D7" w:rsidRPr="008B16C5" w:rsidRDefault="008C11D7" w:rsidP="00A85280">
      <w:pPr>
        <w:pStyle w:val="ListParagraph"/>
        <w:numPr>
          <w:ilvl w:val="0"/>
          <w:numId w:val="17"/>
        </w:numPr>
        <w:spacing w:after="200" w:line="240" w:lineRule="auto"/>
        <w:contextualSpacing w:val="0"/>
        <w:jc w:val="both"/>
        <w:rPr>
          <w:rFonts w:cs="Arial"/>
        </w:rPr>
      </w:pPr>
      <w:r w:rsidRPr="008B16C5">
        <w:rPr>
          <w:rFonts w:cs="Arial"/>
        </w:rPr>
        <w:t>Generate solutions for further testing and demonstration at scale in health care</w:t>
      </w:r>
      <w:r w:rsidR="00792943">
        <w:rPr>
          <w:rFonts w:cs="Arial"/>
        </w:rPr>
        <w:t>.</w:t>
      </w:r>
    </w:p>
    <w:p w:rsidR="008C11D7" w:rsidRPr="008B16C5" w:rsidRDefault="008C11D7" w:rsidP="00A85280">
      <w:pPr>
        <w:pStyle w:val="ListParagraph"/>
        <w:numPr>
          <w:ilvl w:val="0"/>
          <w:numId w:val="17"/>
        </w:numPr>
        <w:spacing w:after="200" w:line="240" w:lineRule="auto"/>
        <w:contextualSpacing w:val="0"/>
        <w:jc w:val="both"/>
        <w:rPr>
          <w:rFonts w:cs="Arial"/>
        </w:rPr>
      </w:pPr>
      <w:r w:rsidRPr="008B16C5">
        <w:rPr>
          <w:rFonts w:cs="Arial"/>
        </w:rPr>
        <w:t>Build the capacity</w:t>
      </w:r>
      <w:r w:rsidR="0009263F">
        <w:rPr>
          <w:rFonts w:cs="Arial"/>
        </w:rPr>
        <w:t xml:space="preserve"> and capability</w:t>
      </w:r>
      <w:r w:rsidRPr="008B16C5">
        <w:rPr>
          <w:rFonts w:cs="Arial"/>
        </w:rPr>
        <w:t xml:space="preserve"> for inno</w:t>
      </w:r>
      <w:r w:rsidR="00792943">
        <w:rPr>
          <w:rFonts w:cs="Arial"/>
        </w:rPr>
        <w:t>vation and quality improvement.</w:t>
      </w:r>
    </w:p>
    <w:p w:rsidR="008C11D7" w:rsidRPr="008B16C5" w:rsidRDefault="00110A78" w:rsidP="00A85280">
      <w:pPr>
        <w:pStyle w:val="MediumGrid1-Accent21"/>
        <w:spacing w:before="120" w:line="240" w:lineRule="auto"/>
        <w:ind w:left="0"/>
        <w:contextualSpacing w:val="0"/>
        <w:rPr>
          <w:rFonts w:cs="Arial"/>
        </w:rPr>
      </w:pPr>
      <w:r w:rsidRPr="008B16C5">
        <w:rPr>
          <w:rFonts w:cs="Arial"/>
        </w:rPr>
        <w:t xml:space="preserve">In this round of Innovating for Improvement, the Health Foundation is </w:t>
      </w:r>
      <w:r w:rsidR="00624C00">
        <w:rPr>
          <w:rFonts w:cs="Arial"/>
        </w:rPr>
        <w:t xml:space="preserve">particularly interested </w:t>
      </w:r>
      <w:r w:rsidR="00C84315">
        <w:rPr>
          <w:rFonts w:cs="Arial"/>
        </w:rPr>
        <w:t xml:space="preserve">in </w:t>
      </w:r>
      <w:r w:rsidR="00C84315" w:rsidRPr="008B16C5">
        <w:rPr>
          <w:rFonts w:cs="Arial"/>
        </w:rPr>
        <w:t>applications</w:t>
      </w:r>
      <w:r w:rsidRPr="008B16C5">
        <w:rPr>
          <w:rFonts w:cs="Arial"/>
        </w:rPr>
        <w:t xml:space="preserve"> for innovative projects </w:t>
      </w:r>
      <w:r w:rsidR="00624C00">
        <w:rPr>
          <w:rFonts w:cs="Arial"/>
        </w:rPr>
        <w:t xml:space="preserve">either </w:t>
      </w:r>
      <w:r w:rsidRPr="00C84315">
        <w:rPr>
          <w:rFonts w:cs="Arial"/>
        </w:rPr>
        <w:t xml:space="preserve">led by or </w:t>
      </w:r>
      <w:r w:rsidR="00803450">
        <w:rPr>
          <w:rFonts w:cs="Arial"/>
        </w:rPr>
        <w:t xml:space="preserve">working </w:t>
      </w:r>
      <w:r w:rsidRPr="00C84315">
        <w:rPr>
          <w:rFonts w:cs="Arial"/>
        </w:rPr>
        <w:t>in close collaboration with primary care</w:t>
      </w:r>
      <w:r w:rsidR="008C11D7" w:rsidRPr="008B16C5">
        <w:rPr>
          <w:rFonts w:cs="Arial"/>
        </w:rPr>
        <w:t xml:space="preserve">. </w:t>
      </w:r>
    </w:p>
    <w:p w:rsidR="008C11D7" w:rsidRPr="008B16C5" w:rsidRDefault="008C11D7" w:rsidP="00A85280">
      <w:pPr>
        <w:pStyle w:val="MediumGrid1-Accent21"/>
        <w:shd w:val="clear" w:color="auto" w:fill="FFFFFF"/>
        <w:spacing w:before="120" w:line="240" w:lineRule="auto"/>
        <w:ind w:left="0"/>
        <w:contextualSpacing w:val="0"/>
        <w:rPr>
          <w:rFonts w:cs="Arial"/>
        </w:rPr>
      </w:pPr>
      <w:r w:rsidRPr="008B16C5">
        <w:rPr>
          <w:rFonts w:cs="Arial"/>
        </w:rPr>
        <w:t xml:space="preserve">We are looking to support up to </w:t>
      </w:r>
      <w:r w:rsidRPr="008B16C5">
        <w:rPr>
          <w:rFonts w:cs="Arial"/>
          <w:b/>
        </w:rPr>
        <w:t xml:space="preserve">20 </w:t>
      </w:r>
      <w:r w:rsidR="00350E96" w:rsidRPr="008B16C5">
        <w:rPr>
          <w:rFonts w:cs="Arial"/>
          <w:b/>
        </w:rPr>
        <w:t>projects</w:t>
      </w:r>
      <w:r w:rsidR="00350E96" w:rsidRPr="008B16C5">
        <w:rPr>
          <w:rFonts w:cs="Arial"/>
        </w:rPr>
        <w:t xml:space="preserve">, with up to </w:t>
      </w:r>
      <w:r w:rsidR="00350E96" w:rsidRPr="008B16C5">
        <w:rPr>
          <w:rFonts w:cs="Arial"/>
          <w:b/>
        </w:rPr>
        <w:t>£75,000</w:t>
      </w:r>
      <w:r w:rsidR="00350E96" w:rsidRPr="008B16C5">
        <w:rPr>
          <w:rFonts w:cs="Arial"/>
        </w:rPr>
        <w:t xml:space="preserve"> in funding </w:t>
      </w:r>
      <w:r w:rsidRPr="008B16C5">
        <w:rPr>
          <w:rFonts w:cs="Arial"/>
        </w:rPr>
        <w:t xml:space="preserve">to test and develop innovative approaches to improve health care delivery and/or </w:t>
      </w:r>
      <w:r w:rsidR="00FE6C29" w:rsidRPr="008B16C5">
        <w:rPr>
          <w:rFonts w:cs="Arial"/>
        </w:rPr>
        <w:t xml:space="preserve">self-management of </w:t>
      </w:r>
      <w:r w:rsidRPr="008B16C5">
        <w:rPr>
          <w:rFonts w:cs="Arial"/>
        </w:rPr>
        <w:t>health care, through redesign of processes, practices, services and models of delivering care</w:t>
      </w:r>
    </w:p>
    <w:p w:rsidR="008C11D7" w:rsidRPr="008B16C5" w:rsidRDefault="008C11D7" w:rsidP="00A85280">
      <w:pPr>
        <w:pStyle w:val="MediumGrid1-Accent21"/>
        <w:shd w:val="clear" w:color="auto" w:fill="FFFFFF"/>
        <w:spacing w:before="120" w:line="240" w:lineRule="auto"/>
        <w:ind w:left="0"/>
        <w:contextualSpacing w:val="0"/>
        <w:rPr>
          <w:rFonts w:cs="Arial"/>
        </w:rPr>
      </w:pPr>
      <w:r w:rsidRPr="008B16C5">
        <w:rPr>
          <w:rFonts w:cs="Arial"/>
        </w:rPr>
        <w:t xml:space="preserve">Teams should demonstrate how their projects will lead to direct benefits or impact on patients within the programme timescale of </w:t>
      </w:r>
      <w:r w:rsidRPr="008B16C5">
        <w:rPr>
          <w:rFonts w:cs="Arial"/>
          <w:b/>
        </w:rPr>
        <w:t>15 months</w:t>
      </w:r>
      <w:r w:rsidR="00350E96" w:rsidRPr="008B16C5">
        <w:rPr>
          <w:rFonts w:cs="Arial"/>
        </w:rPr>
        <w:t>, inclusive of a set-up phase of up to 3 months beginning in January 2017</w:t>
      </w:r>
      <w:r w:rsidRPr="008B16C5">
        <w:rPr>
          <w:rFonts w:cs="Arial"/>
        </w:rPr>
        <w:t>.</w:t>
      </w:r>
    </w:p>
    <w:p w:rsidR="008C11D7" w:rsidRPr="008B16C5" w:rsidRDefault="008C11D7" w:rsidP="00A85280">
      <w:pPr>
        <w:pStyle w:val="MediumGrid1-Accent21"/>
        <w:shd w:val="clear" w:color="auto" w:fill="FFFFFF"/>
        <w:spacing w:before="120" w:after="0" w:line="240" w:lineRule="auto"/>
        <w:ind w:left="0"/>
        <w:contextualSpacing w:val="0"/>
        <w:rPr>
          <w:rFonts w:cs="Arial"/>
        </w:rPr>
      </w:pPr>
      <w:r w:rsidRPr="008B16C5">
        <w:rPr>
          <w:rFonts w:cs="Arial"/>
        </w:rPr>
        <w:t>Applications must provide robust evidence to demonstrate:</w:t>
      </w:r>
    </w:p>
    <w:p w:rsidR="008C11D7" w:rsidRPr="008B16C5" w:rsidRDefault="008C11D7" w:rsidP="00A85280">
      <w:pPr>
        <w:pStyle w:val="MediumGrid1-Accent21"/>
        <w:numPr>
          <w:ilvl w:val="1"/>
          <w:numId w:val="6"/>
        </w:numPr>
        <w:shd w:val="clear" w:color="auto" w:fill="FFFFFF"/>
        <w:spacing w:before="120" w:line="240" w:lineRule="auto"/>
        <w:ind w:left="567" w:hanging="425"/>
        <w:contextualSpacing w:val="0"/>
        <w:rPr>
          <w:rFonts w:cs="Arial"/>
        </w:rPr>
      </w:pPr>
      <w:r w:rsidRPr="008B16C5">
        <w:rPr>
          <w:rFonts w:cs="Arial"/>
        </w:rPr>
        <w:t xml:space="preserve">A clearly identified problem or potential problem that they want to address that is a significant </w:t>
      </w:r>
      <w:r w:rsidRPr="008B16C5">
        <w:rPr>
          <w:rFonts w:cs="Arial"/>
          <w:b/>
        </w:rPr>
        <w:t>quality</w:t>
      </w:r>
      <w:r w:rsidRPr="008B16C5">
        <w:rPr>
          <w:rFonts w:cs="Arial"/>
        </w:rPr>
        <w:t xml:space="preserve"> issue, widely relevant to UK health care, and potential improvements should be practical and generalisable.</w:t>
      </w:r>
    </w:p>
    <w:p w:rsidR="008C11D7" w:rsidRPr="008B16C5" w:rsidRDefault="008C11D7" w:rsidP="00A85280">
      <w:pPr>
        <w:pStyle w:val="MediumGrid1-Accent21"/>
        <w:numPr>
          <w:ilvl w:val="1"/>
          <w:numId w:val="6"/>
        </w:numPr>
        <w:shd w:val="clear" w:color="auto" w:fill="FFFFFF"/>
        <w:spacing w:before="120" w:line="240" w:lineRule="auto"/>
        <w:ind w:left="567" w:hanging="425"/>
        <w:contextualSpacing w:val="0"/>
        <w:rPr>
          <w:rFonts w:cs="Arial"/>
        </w:rPr>
      </w:pPr>
      <w:r w:rsidRPr="008B16C5">
        <w:rPr>
          <w:rFonts w:cs="Arial"/>
        </w:rPr>
        <w:t xml:space="preserve">A genuinely </w:t>
      </w:r>
      <w:r w:rsidRPr="008B16C5">
        <w:rPr>
          <w:rFonts w:cs="Arial"/>
          <w:b/>
        </w:rPr>
        <w:t>innovative</w:t>
      </w:r>
      <w:r w:rsidRPr="008B16C5">
        <w:rPr>
          <w:rFonts w:cs="Arial"/>
        </w:rPr>
        <w:t xml:space="preserve"> approach to addressing this problem.</w:t>
      </w:r>
    </w:p>
    <w:p w:rsidR="008C11D7" w:rsidRPr="008B16C5" w:rsidRDefault="008C11D7" w:rsidP="00A85280">
      <w:pPr>
        <w:pStyle w:val="MediumGrid1-Accent21"/>
        <w:numPr>
          <w:ilvl w:val="1"/>
          <w:numId w:val="6"/>
        </w:numPr>
        <w:shd w:val="clear" w:color="auto" w:fill="FFFFFF"/>
        <w:spacing w:before="120" w:line="240" w:lineRule="auto"/>
        <w:ind w:left="567" w:hanging="425"/>
        <w:contextualSpacing w:val="0"/>
        <w:rPr>
          <w:rFonts w:cs="Arial"/>
        </w:rPr>
      </w:pPr>
      <w:r w:rsidRPr="008B16C5">
        <w:rPr>
          <w:rFonts w:cs="Arial"/>
        </w:rPr>
        <w:t xml:space="preserve">Understanding of the </w:t>
      </w:r>
      <w:r w:rsidRPr="008B16C5">
        <w:rPr>
          <w:rFonts w:cs="Arial"/>
          <w:b/>
        </w:rPr>
        <w:t>skills and processes</w:t>
      </w:r>
      <w:r w:rsidRPr="008B16C5">
        <w:rPr>
          <w:rFonts w:cs="Arial"/>
        </w:rPr>
        <w:t xml:space="preserve"> required for successful innovation.</w:t>
      </w:r>
    </w:p>
    <w:p w:rsidR="008C11D7" w:rsidRPr="008B16C5" w:rsidRDefault="00350E96" w:rsidP="00A85280">
      <w:pPr>
        <w:pStyle w:val="MediumGrid1-Accent21"/>
        <w:shd w:val="clear" w:color="auto" w:fill="FFFFFF"/>
        <w:spacing w:before="120" w:after="0" w:line="240" w:lineRule="auto"/>
        <w:ind w:left="0"/>
        <w:contextualSpacing w:val="0"/>
        <w:rPr>
          <w:rFonts w:cs="Arial"/>
        </w:rPr>
      </w:pPr>
      <w:r w:rsidRPr="008B16C5">
        <w:rPr>
          <w:rFonts w:cs="Arial"/>
        </w:rPr>
        <w:t>Project teams will need s</w:t>
      </w:r>
      <w:r w:rsidR="008C11D7" w:rsidRPr="008B16C5">
        <w:rPr>
          <w:rFonts w:cs="Arial"/>
        </w:rPr>
        <w:t xml:space="preserve">trong senior </w:t>
      </w:r>
      <w:r w:rsidR="008C11D7" w:rsidRPr="008B16C5">
        <w:rPr>
          <w:rFonts w:cs="Arial"/>
          <w:b/>
        </w:rPr>
        <w:t>clinical</w:t>
      </w:r>
      <w:r w:rsidR="008C11D7" w:rsidRPr="008B16C5">
        <w:rPr>
          <w:rFonts w:cs="Arial"/>
        </w:rPr>
        <w:t xml:space="preserve"> leadership and should include people who work in the </w:t>
      </w:r>
      <w:r w:rsidR="008C11D7" w:rsidRPr="008B16C5">
        <w:rPr>
          <w:rFonts w:cs="Arial"/>
          <w:b/>
        </w:rPr>
        <w:t>operational</w:t>
      </w:r>
      <w:r w:rsidR="008C11D7" w:rsidRPr="008B16C5">
        <w:rPr>
          <w:rFonts w:cs="Arial"/>
        </w:rPr>
        <w:t xml:space="preserve"> environment(s) where the innovation will be tested. </w:t>
      </w:r>
    </w:p>
    <w:p w:rsidR="008C11D7" w:rsidRPr="008B16C5" w:rsidRDefault="008C11D7" w:rsidP="00A85280">
      <w:pPr>
        <w:pStyle w:val="MediumGrid1-Accent21"/>
        <w:spacing w:before="120" w:line="240" w:lineRule="auto"/>
        <w:ind w:left="0"/>
        <w:contextualSpacing w:val="0"/>
        <w:rPr>
          <w:rFonts w:cs="Arial"/>
        </w:rPr>
      </w:pPr>
      <w:r w:rsidRPr="008B16C5">
        <w:rPr>
          <w:rFonts w:cs="Arial"/>
        </w:rPr>
        <w:t xml:space="preserve">The Health Foundation will provide </w:t>
      </w:r>
      <w:r w:rsidR="00624C00">
        <w:rPr>
          <w:rFonts w:cs="Arial"/>
        </w:rPr>
        <w:t>tailored support to projects based on a</w:t>
      </w:r>
      <w:r w:rsidR="00803450">
        <w:rPr>
          <w:rFonts w:cs="Arial"/>
        </w:rPr>
        <w:t>n initial</w:t>
      </w:r>
      <w:r w:rsidR="00624C00">
        <w:rPr>
          <w:rFonts w:cs="Arial"/>
        </w:rPr>
        <w:t xml:space="preserve"> needs </w:t>
      </w:r>
      <w:r w:rsidR="00803450">
        <w:rPr>
          <w:rFonts w:cs="Arial"/>
        </w:rPr>
        <w:t>analysis.</w:t>
      </w:r>
      <w:r w:rsidRPr="008B16C5">
        <w:rPr>
          <w:rFonts w:cs="Arial"/>
        </w:rPr>
        <w:t xml:space="preserve"> </w:t>
      </w:r>
    </w:p>
    <w:p w:rsidR="00C84315" w:rsidRDefault="008C11D7" w:rsidP="00A85280">
      <w:pPr>
        <w:pStyle w:val="MediumGrid1-Accent21"/>
        <w:spacing w:before="120" w:line="240" w:lineRule="auto"/>
        <w:ind w:left="0"/>
        <w:contextualSpacing w:val="0"/>
        <w:rPr>
          <w:rFonts w:cs="Arial"/>
        </w:rPr>
      </w:pPr>
      <w:r w:rsidRPr="008B16C5">
        <w:rPr>
          <w:rFonts w:cs="Arial"/>
        </w:rPr>
        <w:t xml:space="preserve">The deadline for applications is </w:t>
      </w:r>
      <w:r w:rsidRPr="008B16C5">
        <w:rPr>
          <w:rFonts w:cs="Arial"/>
          <w:b/>
        </w:rPr>
        <w:t>Friday 3 June 2016</w:t>
      </w:r>
      <w:r w:rsidRPr="008B16C5">
        <w:rPr>
          <w:rFonts w:cs="Arial"/>
        </w:rPr>
        <w:t xml:space="preserve">. Applicants should read this </w:t>
      </w:r>
      <w:r w:rsidRPr="008B16C5">
        <w:rPr>
          <w:rFonts w:cs="Arial"/>
          <w:i/>
        </w:rPr>
        <w:t xml:space="preserve">Call for </w:t>
      </w:r>
      <w:r w:rsidR="00792943">
        <w:rPr>
          <w:rFonts w:cs="Arial"/>
          <w:i/>
        </w:rPr>
        <w:t>a</w:t>
      </w:r>
      <w:r w:rsidRPr="008B16C5">
        <w:rPr>
          <w:rFonts w:cs="Arial"/>
          <w:i/>
        </w:rPr>
        <w:t>pplications</w:t>
      </w:r>
      <w:r w:rsidRPr="008B16C5">
        <w:rPr>
          <w:rFonts w:cs="Arial"/>
        </w:rPr>
        <w:t xml:space="preserve"> as well as any guidance notes</w:t>
      </w:r>
      <w:r w:rsidR="00351897">
        <w:rPr>
          <w:rFonts w:cs="Arial"/>
        </w:rPr>
        <w:t xml:space="preserve"> in the</w:t>
      </w:r>
      <w:r w:rsidRPr="008B16C5">
        <w:rPr>
          <w:rFonts w:cs="Arial"/>
        </w:rPr>
        <w:t xml:space="preserve"> form in full before </w:t>
      </w:r>
      <w:r w:rsidR="00FE6C29" w:rsidRPr="008B16C5">
        <w:rPr>
          <w:rFonts w:cs="Arial"/>
        </w:rPr>
        <w:t>submitting their</w:t>
      </w:r>
      <w:r w:rsidRPr="008B16C5">
        <w:rPr>
          <w:rFonts w:cs="Arial"/>
        </w:rPr>
        <w:t xml:space="preserve"> application. </w:t>
      </w:r>
    </w:p>
    <w:p w:rsidR="008C11D7" w:rsidRPr="00C84315" w:rsidRDefault="008C11D7" w:rsidP="00A85280">
      <w:pPr>
        <w:pStyle w:val="MediumGrid1-Accent21"/>
        <w:spacing w:before="120" w:line="240" w:lineRule="auto"/>
        <w:ind w:left="0"/>
        <w:contextualSpacing w:val="0"/>
        <w:rPr>
          <w:rFonts w:cs="Arial"/>
        </w:rPr>
      </w:pPr>
      <w:r w:rsidRPr="00C84315">
        <w:rPr>
          <w:rFonts w:cs="Arial"/>
        </w:rPr>
        <w:t>The Health Foundation reserves the right to close ahead of this deadline date if the programme is oversubscribed.</w:t>
      </w:r>
    </w:p>
    <w:p w:rsidR="005F4229" w:rsidRPr="008B16C5" w:rsidRDefault="005F4229" w:rsidP="00A85280">
      <w:pPr>
        <w:pStyle w:val="Heading1"/>
        <w:numPr>
          <w:ilvl w:val="1"/>
          <w:numId w:val="3"/>
        </w:numPr>
        <w:spacing w:line="240" w:lineRule="auto"/>
        <w:ind w:left="426"/>
        <w:rPr>
          <w:i/>
        </w:rPr>
      </w:pPr>
      <w:bookmarkStart w:id="4" w:name="_Toc446497040"/>
      <w:r w:rsidRPr="008B16C5">
        <w:rPr>
          <w:i/>
        </w:rPr>
        <w:t>What the programme offers to successful applicants</w:t>
      </w:r>
      <w:bookmarkEnd w:id="4"/>
    </w:p>
    <w:p w:rsidR="005F4229" w:rsidRPr="008B16C5" w:rsidRDefault="005F4229" w:rsidP="00A85280">
      <w:pPr>
        <w:spacing w:before="120" w:line="240" w:lineRule="auto"/>
        <w:rPr>
          <w:rFonts w:cs="Arial"/>
          <w:b/>
          <w:bCs/>
          <w:color w:val="FF0000"/>
          <w:kern w:val="32"/>
        </w:rPr>
      </w:pPr>
      <w:r w:rsidRPr="008B16C5">
        <w:rPr>
          <w:rFonts w:cs="Arial"/>
        </w:rPr>
        <w:t>Participating organisations can expect to benefit in many ways, including</w:t>
      </w:r>
      <w:r w:rsidR="00792943">
        <w:rPr>
          <w:rFonts w:cs="Arial"/>
        </w:rPr>
        <w:t>:</w:t>
      </w:r>
    </w:p>
    <w:p w:rsidR="005F4229" w:rsidRPr="008B16C5" w:rsidRDefault="00E9541D" w:rsidP="00A85280">
      <w:pPr>
        <w:numPr>
          <w:ilvl w:val="0"/>
          <w:numId w:val="8"/>
        </w:numPr>
        <w:spacing w:before="120" w:after="200" w:line="240" w:lineRule="auto"/>
        <w:ind w:left="426" w:hanging="357"/>
        <w:rPr>
          <w:rFonts w:cs="Arial"/>
        </w:rPr>
      </w:pPr>
      <w:r>
        <w:rPr>
          <w:rFonts w:cs="Arial"/>
        </w:rPr>
        <w:t>f</w:t>
      </w:r>
      <w:r w:rsidR="005F4229" w:rsidRPr="008B16C5">
        <w:rPr>
          <w:rFonts w:cs="Arial"/>
        </w:rPr>
        <w:t>unding of up to £75,000 for each of the successful projects</w:t>
      </w:r>
    </w:p>
    <w:p w:rsidR="005F4229" w:rsidRPr="008B16C5" w:rsidRDefault="005F4229" w:rsidP="00A85280">
      <w:pPr>
        <w:numPr>
          <w:ilvl w:val="0"/>
          <w:numId w:val="8"/>
        </w:numPr>
        <w:spacing w:before="120" w:after="200" w:line="240" w:lineRule="auto"/>
        <w:ind w:left="426" w:hanging="357"/>
        <w:rPr>
          <w:rFonts w:cs="Arial"/>
        </w:rPr>
      </w:pPr>
      <w:r w:rsidRPr="008B16C5">
        <w:rPr>
          <w:rFonts w:cs="Arial"/>
        </w:rPr>
        <w:t>the opportunity to deliver a genuine and sustainable improvement in health care</w:t>
      </w:r>
    </w:p>
    <w:p w:rsidR="005F4229" w:rsidRPr="007E23E7" w:rsidRDefault="005F4229" w:rsidP="00A85280">
      <w:pPr>
        <w:numPr>
          <w:ilvl w:val="0"/>
          <w:numId w:val="8"/>
        </w:numPr>
        <w:spacing w:before="120" w:after="200" w:line="240" w:lineRule="auto"/>
        <w:ind w:left="426" w:hanging="357"/>
        <w:rPr>
          <w:rFonts w:cs="Arial"/>
        </w:rPr>
      </w:pPr>
      <w:proofErr w:type="gramStart"/>
      <w:r w:rsidRPr="009F671D">
        <w:rPr>
          <w:rFonts w:cs="Arial"/>
        </w:rPr>
        <w:lastRenderedPageBreak/>
        <w:t>protected</w:t>
      </w:r>
      <w:proofErr w:type="gramEnd"/>
      <w:r w:rsidRPr="009F671D">
        <w:rPr>
          <w:rFonts w:cs="Arial"/>
        </w:rPr>
        <w:t xml:space="preserve"> time to test and implement an innovative improvement in a service</w:t>
      </w:r>
      <w:r w:rsidRPr="007E23E7">
        <w:rPr>
          <w:rFonts w:cs="Arial"/>
        </w:rPr>
        <w:t xml:space="preserve"> </w:t>
      </w:r>
      <w:proofErr w:type="spellStart"/>
      <w:r w:rsidR="00C84315">
        <w:rPr>
          <w:rFonts w:cs="Arial"/>
        </w:rPr>
        <w:t>eg</w:t>
      </w:r>
      <w:proofErr w:type="spellEnd"/>
      <w:r w:rsidR="00C84315">
        <w:rPr>
          <w:rFonts w:cs="Arial"/>
        </w:rPr>
        <w:t>. part of the funding can be used to backfill posts in clinical and leadership positions</w:t>
      </w:r>
    </w:p>
    <w:p w:rsidR="005F4229" w:rsidRPr="008B16C5" w:rsidRDefault="005F4229" w:rsidP="00A85280">
      <w:pPr>
        <w:numPr>
          <w:ilvl w:val="0"/>
          <w:numId w:val="8"/>
        </w:numPr>
        <w:spacing w:before="120" w:after="200" w:line="240" w:lineRule="auto"/>
        <w:ind w:left="426" w:hanging="357"/>
        <w:rPr>
          <w:rFonts w:cs="Arial"/>
        </w:rPr>
      </w:pPr>
      <w:r w:rsidRPr="008B16C5">
        <w:rPr>
          <w:rFonts w:cs="Arial"/>
        </w:rPr>
        <w:t>opportunities to connect with other project teams and to strengthen existing networks or develop new networks</w:t>
      </w:r>
    </w:p>
    <w:p w:rsidR="005F4229" w:rsidRPr="008B16C5" w:rsidRDefault="00E9541D" w:rsidP="00A85280">
      <w:pPr>
        <w:numPr>
          <w:ilvl w:val="0"/>
          <w:numId w:val="8"/>
        </w:numPr>
        <w:spacing w:before="120" w:after="200" w:line="240" w:lineRule="auto"/>
        <w:ind w:left="426" w:hanging="357"/>
        <w:rPr>
          <w:rFonts w:cs="Arial"/>
        </w:rPr>
      </w:pPr>
      <w:r>
        <w:rPr>
          <w:rFonts w:cs="Arial"/>
        </w:rPr>
        <w:t>o</w:t>
      </w:r>
      <w:r w:rsidR="005F4229" w:rsidRPr="008B16C5">
        <w:rPr>
          <w:rFonts w:cs="Arial"/>
        </w:rPr>
        <w:t>pportunities to be seen as innova</w:t>
      </w:r>
      <w:r w:rsidR="00792943">
        <w:rPr>
          <w:rFonts w:cs="Arial"/>
        </w:rPr>
        <w:t>tors in health care improvement</w:t>
      </w:r>
    </w:p>
    <w:p w:rsidR="005F4229" w:rsidRPr="008B16C5" w:rsidRDefault="00E9541D" w:rsidP="00A85280">
      <w:pPr>
        <w:numPr>
          <w:ilvl w:val="0"/>
          <w:numId w:val="8"/>
        </w:numPr>
        <w:spacing w:before="120" w:after="200" w:line="240" w:lineRule="auto"/>
        <w:ind w:left="426" w:hanging="357"/>
        <w:rPr>
          <w:rFonts w:cs="Arial"/>
        </w:rPr>
      </w:pPr>
      <w:r>
        <w:rPr>
          <w:rFonts w:cs="Arial"/>
        </w:rPr>
        <w:t>t</w:t>
      </w:r>
      <w:r w:rsidR="005F4229" w:rsidRPr="008B16C5">
        <w:rPr>
          <w:rFonts w:cs="Arial"/>
        </w:rPr>
        <w:t>ailored on-site support and access to quality improvement experts</w:t>
      </w:r>
    </w:p>
    <w:p w:rsidR="005F4229" w:rsidRPr="008B16C5" w:rsidRDefault="00E9541D" w:rsidP="00A85280">
      <w:pPr>
        <w:numPr>
          <w:ilvl w:val="0"/>
          <w:numId w:val="8"/>
        </w:numPr>
        <w:spacing w:before="120" w:after="200" w:line="240" w:lineRule="auto"/>
        <w:ind w:left="426" w:hanging="357"/>
        <w:rPr>
          <w:rFonts w:cs="Arial"/>
        </w:rPr>
      </w:pPr>
      <w:proofErr w:type="gramStart"/>
      <w:r>
        <w:rPr>
          <w:rFonts w:cs="Arial"/>
        </w:rPr>
        <w:t>o</w:t>
      </w:r>
      <w:r w:rsidR="005F4229" w:rsidRPr="008B16C5">
        <w:rPr>
          <w:rFonts w:cs="Arial"/>
        </w:rPr>
        <w:t>pportunities</w:t>
      </w:r>
      <w:proofErr w:type="gramEnd"/>
      <w:r w:rsidR="005F4229" w:rsidRPr="008B16C5">
        <w:rPr>
          <w:rFonts w:cs="Arial"/>
        </w:rPr>
        <w:t xml:space="preserve"> to inform the Health Foundation’s agenda for influencing policy and practice nationally and internationally.</w:t>
      </w:r>
    </w:p>
    <w:p w:rsidR="008C11D7" w:rsidRDefault="00624C00" w:rsidP="00A85280">
      <w:pPr>
        <w:pStyle w:val="Heading1"/>
        <w:numPr>
          <w:ilvl w:val="1"/>
          <w:numId w:val="3"/>
        </w:numPr>
        <w:spacing w:line="240" w:lineRule="auto"/>
        <w:ind w:left="426"/>
        <w:rPr>
          <w:i/>
        </w:rPr>
      </w:pPr>
      <w:r w:rsidRPr="00C84315">
        <w:rPr>
          <w:i/>
        </w:rPr>
        <w:t xml:space="preserve"> </w:t>
      </w:r>
      <w:r w:rsidR="00E77E95">
        <w:rPr>
          <w:i/>
        </w:rPr>
        <w:t>Round 5 open call –</w:t>
      </w:r>
      <w:r w:rsidR="00AA4303">
        <w:rPr>
          <w:i/>
        </w:rPr>
        <w:t xml:space="preserve"> reaching out to primary care providers</w:t>
      </w:r>
    </w:p>
    <w:p w:rsidR="00624C00" w:rsidRPr="008B16C5" w:rsidRDefault="00E77E95" w:rsidP="00A85280">
      <w:pPr>
        <w:spacing w:line="240" w:lineRule="auto"/>
        <w:jc w:val="both"/>
        <w:rPr>
          <w:rFonts w:cs="Arial"/>
        </w:rPr>
      </w:pPr>
      <w:r>
        <w:rPr>
          <w:rFonts w:cs="Arial"/>
        </w:rPr>
        <w:t>As with previous round</w:t>
      </w:r>
      <w:r w:rsidR="00792943">
        <w:rPr>
          <w:rFonts w:cs="Arial"/>
        </w:rPr>
        <w:t>s of Innovating for Improvement</w:t>
      </w:r>
      <w:r>
        <w:rPr>
          <w:rFonts w:cs="Arial"/>
        </w:rPr>
        <w:t xml:space="preserve"> round </w:t>
      </w:r>
      <w:r w:rsidR="00792943">
        <w:rPr>
          <w:rFonts w:cs="Arial"/>
        </w:rPr>
        <w:t>five</w:t>
      </w:r>
      <w:r>
        <w:rPr>
          <w:rFonts w:cs="Arial"/>
        </w:rPr>
        <w:t xml:space="preserve"> is an open call</w:t>
      </w:r>
      <w:r w:rsidR="0009263F">
        <w:rPr>
          <w:rFonts w:cs="Arial"/>
        </w:rPr>
        <w:t xml:space="preserve"> and applications from any sector will be considered.</w:t>
      </w:r>
      <w:r>
        <w:rPr>
          <w:rFonts w:cs="Arial"/>
        </w:rPr>
        <w:t xml:space="preserve"> </w:t>
      </w:r>
      <w:r w:rsidR="005620EE">
        <w:rPr>
          <w:rFonts w:cs="Arial"/>
        </w:rPr>
        <w:t>F</w:t>
      </w:r>
      <w:r w:rsidR="00624C00">
        <w:rPr>
          <w:rFonts w:cs="Arial"/>
        </w:rPr>
        <w:t xml:space="preserve">or this round, we are particularly interested in applications </w:t>
      </w:r>
      <w:r w:rsidR="00803450">
        <w:rPr>
          <w:rFonts w:cs="Arial"/>
        </w:rPr>
        <w:t xml:space="preserve">for projects </w:t>
      </w:r>
      <w:r w:rsidR="00624C00">
        <w:rPr>
          <w:rFonts w:cs="Arial"/>
        </w:rPr>
        <w:t xml:space="preserve">that are either led by or </w:t>
      </w:r>
      <w:r w:rsidR="00803450">
        <w:rPr>
          <w:rFonts w:cs="Arial"/>
        </w:rPr>
        <w:t>are working in close collaboration with primary c</w:t>
      </w:r>
      <w:r w:rsidR="00624C00">
        <w:rPr>
          <w:rFonts w:cs="Arial"/>
        </w:rPr>
        <w:t>are.</w:t>
      </w:r>
      <w:r w:rsidR="00624C00" w:rsidRPr="00624C00">
        <w:rPr>
          <w:rFonts w:cs="Arial"/>
        </w:rPr>
        <w:t xml:space="preserve"> </w:t>
      </w:r>
      <w:r w:rsidR="0009263F">
        <w:rPr>
          <w:rFonts w:cs="Arial"/>
        </w:rPr>
        <w:t>Despite p</w:t>
      </w:r>
      <w:r w:rsidR="00624C00" w:rsidRPr="008B16C5">
        <w:rPr>
          <w:rFonts w:cs="Arial"/>
        </w:rPr>
        <w:t xml:space="preserve">rimary </w:t>
      </w:r>
      <w:r w:rsidR="00803450">
        <w:rPr>
          <w:rFonts w:cs="Arial"/>
        </w:rPr>
        <w:t>c</w:t>
      </w:r>
      <w:r w:rsidR="00624C00" w:rsidRPr="008B16C5">
        <w:rPr>
          <w:rFonts w:cs="Arial"/>
        </w:rPr>
        <w:t>are h</w:t>
      </w:r>
      <w:r w:rsidR="0009263F">
        <w:rPr>
          <w:rFonts w:cs="Arial"/>
        </w:rPr>
        <w:t>aving</w:t>
      </w:r>
      <w:r w:rsidR="00624C00" w:rsidRPr="008B16C5">
        <w:rPr>
          <w:rFonts w:cs="Arial"/>
        </w:rPr>
        <w:t xml:space="preserve"> </w:t>
      </w:r>
      <w:r>
        <w:rPr>
          <w:rFonts w:cs="Arial"/>
        </w:rPr>
        <w:t>a</w:t>
      </w:r>
      <w:r w:rsidR="00624C00" w:rsidRPr="008B16C5">
        <w:rPr>
          <w:rFonts w:cs="Arial"/>
        </w:rPr>
        <w:t xml:space="preserve"> cr</w:t>
      </w:r>
      <w:r w:rsidR="00792943">
        <w:rPr>
          <w:rFonts w:cs="Arial"/>
        </w:rPr>
        <w:t>itical role in providing co</w:t>
      </w:r>
      <w:r w:rsidR="00624C00" w:rsidRPr="008B16C5">
        <w:rPr>
          <w:rFonts w:cs="Arial"/>
        </w:rPr>
        <w:t>ordinated, personalised services for local populations</w:t>
      </w:r>
      <w:r w:rsidR="00BB5348">
        <w:rPr>
          <w:rFonts w:cs="Arial"/>
        </w:rPr>
        <w:t>,</w:t>
      </w:r>
      <w:r>
        <w:rPr>
          <w:rFonts w:cs="Arial"/>
        </w:rPr>
        <w:t xml:space="preserve"> as a sector </w:t>
      </w:r>
      <w:r w:rsidR="0009263F">
        <w:rPr>
          <w:rFonts w:cs="Arial"/>
        </w:rPr>
        <w:t xml:space="preserve">it </w:t>
      </w:r>
      <w:r>
        <w:rPr>
          <w:rFonts w:cs="Arial"/>
        </w:rPr>
        <w:t>has traditionally been under-represented in our portfolio of improvement work.</w:t>
      </w:r>
      <w:r w:rsidR="00624C00" w:rsidRPr="008B16C5">
        <w:rPr>
          <w:rFonts w:cs="Arial"/>
        </w:rPr>
        <w:t xml:space="preserve">  </w:t>
      </w:r>
    </w:p>
    <w:p w:rsidR="00624C00" w:rsidRPr="008B16C5" w:rsidRDefault="00624C00" w:rsidP="00A85280">
      <w:pPr>
        <w:spacing w:line="240" w:lineRule="auto"/>
        <w:jc w:val="both"/>
        <w:rPr>
          <w:rFonts w:cs="Arial"/>
        </w:rPr>
      </w:pPr>
    </w:p>
    <w:p w:rsidR="00624C00" w:rsidRDefault="00624C00" w:rsidP="00A85280">
      <w:pPr>
        <w:spacing w:line="240" w:lineRule="auto"/>
        <w:jc w:val="both"/>
        <w:rPr>
          <w:rFonts w:cs="Arial"/>
        </w:rPr>
      </w:pPr>
      <w:r w:rsidRPr="008B16C5">
        <w:rPr>
          <w:rFonts w:cs="Arial"/>
        </w:rPr>
        <w:t xml:space="preserve">We </w:t>
      </w:r>
      <w:r w:rsidR="00E77E95">
        <w:rPr>
          <w:rFonts w:cs="Arial"/>
        </w:rPr>
        <w:t>hope in this round to encourage</w:t>
      </w:r>
      <w:r w:rsidRPr="008B16C5">
        <w:rPr>
          <w:rFonts w:cs="Arial"/>
        </w:rPr>
        <w:t xml:space="preserve"> projects that aim to use innovative methods to improve the quality of patient care, for example through:</w:t>
      </w:r>
      <w:r w:rsidRPr="008B16C5">
        <w:rPr>
          <w:rFonts w:cs="Arial"/>
        </w:rPr>
        <w:tab/>
      </w:r>
    </w:p>
    <w:p w:rsidR="00803450" w:rsidRPr="008B16C5" w:rsidRDefault="00803450" w:rsidP="00A85280">
      <w:pPr>
        <w:spacing w:line="240" w:lineRule="auto"/>
        <w:jc w:val="both"/>
        <w:rPr>
          <w:rFonts w:cs="Arial"/>
        </w:rPr>
      </w:pPr>
    </w:p>
    <w:p w:rsidR="00624C00" w:rsidRPr="008B16C5" w:rsidRDefault="00E9541D" w:rsidP="00A85280">
      <w:pPr>
        <w:pStyle w:val="ListParagraph"/>
        <w:numPr>
          <w:ilvl w:val="0"/>
          <w:numId w:val="15"/>
        </w:numPr>
        <w:spacing w:after="200" w:line="240" w:lineRule="auto"/>
        <w:contextualSpacing w:val="0"/>
        <w:jc w:val="both"/>
        <w:rPr>
          <w:rFonts w:cs="Arial"/>
        </w:rPr>
      </w:pPr>
      <w:r>
        <w:rPr>
          <w:rFonts w:cs="Arial"/>
        </w:rPr>
        <w:t>d</w:t>
      </w:r>
      <w:r w:rsidRPr="008B16C5">
        <w:rPr>
          <w:rFonts w:cs="Arial"/>
        </w:rPr>
        <w:t xml:space="preserve">eveloping </w:t>
      </w:r>
      <w:r w:rsidR="00624C00" w:rsidRPr="008B16C5">
        <w:rPr>
          <w:rFonts w:cs="Arial"/>
        </w:rPr>
        <w:t>extended clinical services within an integrated care pathway</w:t>
      </w:r>
    </w:p>
    <w:p w:rsidR="00624C00" w:rsidRPr="008B16C5" w:rsidRDefault="00E9541D" w:rsidP="00A85280">
      <w:pPr>
        <w:pStyle w:val="ListParagraph"/>
        <w:numPr>
          <w:ilvl w:val="0"/>
          <w:numId w:val="15"/>
        </w:numPr>
        <w:spacing w:after="200" w:line="240" w:lineRule="auto"/>
        <w:contextualSpacing w:val="0"/>
        <w:jc w:val="both"/>
        <w:rPr>
          <w:rFonts w:cs="Arial"/>
        </w:rPr>
      </w:pPr>
      <w:r>
        <w:rPr>
          <w:rFonts w:cs="Arial"/>
        </w:rPr>
        <w:t>u</w:t>
      </w:r>
      <w:r w:rsidRPr="008B16C5">
        <w:rPr>
          <w:rFonts w:cs="Arial"/>
        </w:rPr>
        <w:t xml:space="preserve">sing </w:t>
      </w:r>
      <w:r w:rsidR="00624C00" w:rsidRPr="008B16C5">
        <w:rPr>
          <w:rFonts w:cs="Arial"/>
        </w:rPr>
        <w:t>new approaches to information and data</w:t>
      </w:r>
    </w:p>
    <w:p w:rsidR="00624C00" w:rsidRPr="008B16C5" w:rsidRDefault="00E9541D" w:rsidP="00A85280">
      <w:pPr>
        <w:pStyle w:val="ListParagraph"/>
        <w:numPr>
          <w:ilvl w:val="0"/>
          <w:numId w:val="15"/>
        </w:numPr>
        <w:spacing w:after="200" w:line="240" w:lineRule="auto"/>
        <w:contextualSpacing w:val="0"/>
        <w:jc w:val="both"/>
        <w:rPr>
          <w:rFonts w:cs="Arial"/>
        </w:rPr>
      </w:pPr>
      <w:r>
        <w:rPr>
          <w:rFonts w:cs="Arial"/>
        </w:rPr>
        <w:t>p</w:t>
      </w:r>
      <w:r w:rsidRPr="008B16C5">
        <w:rPr>
          <w:rFonts w:cs="Arial"/>
        </w:rPr>
        <w:t xml:space="preserve">roviding </w:t>
      </w:r>
      <w:r w:rsidR="00624C00" w:rsidRPr="008B16C5">
        <w:rPr>
          <w:rFonts w:cs="Arial"/>
        </w:rPr>
        <w:t>enhanced coordination of care</w:t>
      </w:r>
    </w:p>
    <w:p w:rsidR="00624C00" w:rsidRPr="008B16C5" w:rsidRDefault="00E9541D" w:rsidP="00A85280">
      <w:pPr>
        <w:pStyle w:val="ListParagraph"/>
        <w:numPr>
          <w:ilvl w:val="0"/>
          <w:numId w:val="15"/>
        </w:numPr>
        <w:spacing w:after="200" w:line="240" w:lineRule="auto"/>
        <w:contextualSpacing w:val="0"/>
        <w:jc w:val="both"/>
        <w:rPr>
          <w:rFonts w:cs="Arial"/>
        </w:rPr>
      </w:pPr>
      <w:r>
        <w:rPr>
          <w:rFonts w:cs="Arial"/>
        </w:rPr>
        <w:t>i</w:t>
      </w:r>
      <w:r w:rsidR="00624C00" w:rsidRPr="008B16C5">
        <w:rPr>
          <w:rFonts w:cs="Arial"/>
        </w:rPr>
        <w:t>mproving access to care</w:t>
      </w:r>
    </w:p>
    <w:p w:rsidR="00624C00" w:rsidRPr="008B16C5" w:rsidRDefault="00E9541D" w:rsidP="00A85280">
      <w:pPr>
        <w:pStyle w:val="ListParagraph"/>
        <w:numPr>
          <w:ilvl w:val="0"/>
          <w:numId w:val="15"/>
        </w:numPr>
        <w:spacing w:after="200" w:line="240" w:lineRule="auto"/>
        <w:contextualSpacing w:val="0"/>
        <w:jc w:val="both"/>
        <w:rPr>
          <w:rFonts w:cs="Arial"/>
        </w:rPr>
      </w:pPr>
      <w:r>
        <w:rPr>
          <w:rFonts w:cs="Arial"/>
        </w:rPr>
        <w:t>e</w:t>
      </w:r>
      <w:r w:rsidRPr="008B16C5">
        <w:rPr>
          <w:rFonts w:cs="Arial"/>
        </w:rPr>
        <w:t xml:space="preserve">mbedding </w:t>
      </w:r>
      <w:r w:rsidR="00624C00" w:rsidRPr="008B16C5">
        <w:rPr>
          <w:rFonts w:cs="Arial"/>
        </w:rPr>
        <w:t>technology in a way that improves care for patients</w:t>
      </w:r>
    </w:p>
    <w:p w:rsidR="00624C00" w:rsidRPr="008B16C5" w:rsidRDefault="00E9541D" w:rsidP="00A85280">
      <w:pPr>
        <w:pStyle w:val="ListParagraph"/>
        <w:numPr>
          <w:ilvl w:val="0"/>
          <w:numId w:val="15"/>
        </w:numPr>
        <w:spacing w:after="200" w:line="240" w:lineRule="auto"/>
        <w:contextualSpacing w:val="0"/>
        <w:jc w:val="both"/>
        <w:rPr>
          <w:rFonts w:cs="Arial"/>
        </w:rPr>
      </w:pPr>
      <w:r>
        <w:rPr>
          <w:rFonts w:cs="Arial"/>
        </w:rPr>
        <w:t>u</w:t>
      </w:r>
      <w:r w:rsidRPr="008B16C5">
        <w:rPr>
          <w:rFonts w:cs="Arial"/>
        </w:rPr>
        <w:t xml:space="preserve">sing </w:t>
      </w:r>
      <w:r w:rsidR="00624C00" w:rsidRPr="008B16C5">
        <w:rPr>
          <w:rFonts w:cs="Arial"/>
        </w:rPr>
        <w:t>innovation in the workforce to improve quality</w:t>
      </w:r>
    </w:p>
    <w:p w:rsidR="00624C00" w:rsidRPr="008B16C5" w:rsidRDefault="00E9541D" w:rsidP="00A85280">
      <w:pPr>
        <w:pStyle w:val="ListParagraph"/>
        <w:numPr>
          <w:ilvl w:val="0"/>
          <w:numId w:val="15"/>
        </w:numPr>
        <w:spacing w:after="200" w:line="240" w:lineRule="auto"/>
        <w:contextualSpacing w:val="0"/>
        <w:jc w:val="both"/>
        <w:rPr>
          <w:rFonts w:cs="Arial"/>
        </w:rPr>
      </w:pPr>
      <w:proofErr w:type="gramStart"/>
      <w:r>
        <w:rPr>
          <w:rFonts w:cs="Arial"/>
        </w:rPr>
        <w:t>d</w:t>
      </w:r>
      <w:r w:rsidRPr="008B16C5">
        <w:rPr>
          <w:rFonts w:cs="Arial"/>
        </w:rPr>
        <w:t>eveloping</w:t>
      </w:r>
      <w:proofErr w:type="gramEnd"/>
      <w:r w:rsidRPr="008B16C5">
        <w:rPr>
          <w:rFonts w:cs="Arial"/>
        </w:rPr>
        <w:t xml:space="preserve"> </w:t>
      </w:r>
      <w:r w:rsidR="00624C00" w:rsidRPr="008B16C5">
        <w:rPr>
          <w:rFonts w:cs="Arial"/>
        </w:rPr>
        <w:t>person-centred and community-based approaches</w:t>
      </w:r>
      <w:r>
        <w:rPr>
          <w:rFonts w:cs="Arial"/>
        </w:rPr>
        <w:t>.</w:t>
      </w:r>
      <w:r w:rsidR="00624C00" w:rsidRPr="008B16C5">
        <w:rPr>
          <w:rFonts w:cs="Arial"/>
        </w:rPr>
        <w:t xml:space="preserve"> </w:t>
      </w:r>
    </w:p>
    <w:p w:rsidR="00624C00" w:rsidRPr="008B16C5" w:rsidRDefault="00624C00" w:rsidP="00A85280">
      <w:pPr>
        <w:spacing w:before="120" w:after="200" w:line="240" w:lineRule="auto"/>
        <w:rPr>
          <w:rFonts w:cs="Arial"/>
        </w:rPr>
      </w:pPr>
      <w:r w:rsidRPr="008B16C5">
        <w:rPr>
          <w:rFonts w:cs="Arial"/>
        </w:rPr>
        <w:t xml:space="preserve">See </w:t>
      </w:r>
      <w:r w:rsidRPr="008B16C5">
        <w:rPr>
          <w:rFonts w:cs="Arial"/>
          <w:b/>
        </w:rPr>
        <w:t>Appendix I</w:t>
      </w:r>
      <w:r w:rsidRPr="008B16C5">
        <w:rPr>
          <w:rFonts w:cs="Arial"/>
        </w:rPr>
        <w:t xml:space="preserve"> for more detail on the types of projects that the Health Foundation will and will not support in this round of Innovating for Improvement.</w:t>
      </w:r>
    </w:p>
    <w:p w:rsidR="00624C00" w:rsidRPr="008B16C5" w:rsidRDefault="00624C00" w:rsidP="00A85280">
      <w:pPr>
        <w:pStyle w:val="MediumGrid1-Accent21"/>
        <w:spacing w:before="240" w:line="240" w:lineRule="auto"/>
        <w:ind w:left="0"/>
        <w:contextualSpacing w:val="0"/>
        <w:rPr>
          <w:rFonts w:cs="Arial"/>
        </w:rPr>
      </w:pPr>
      <w:r w:rsidRPr="008B16C5">
        <w:rPr>
          <w:rFonts w:cs="Arial"/>
        </w:rPr>
        <w:t xml:space="preserve">For examples of previous Health Foundation innovation awards you can visit the Health Foundation website: </w:t>
      </w:r>
      <w:hyperlink r:id="rId11" w:history="1">
        <w:r w:rsidRPr="008B16C5">
          <w:rPr>
            <w:rStyle w:val="Hyperlink"/>
            <w:rFonts w:cs="Arial"/>
            <w:lang w:eastAsia="en-GB"/>
          </w:rPr>
          <w:t>www.health.org.uk/innovatingimprovement</w:t>
        </w:r>
      </w:hyperlink>
      <w:r w:rsidRPr="008B16C5">
        <w:rPr>
          <w:rFonts w:cs="Arial"/>
        </w:rPr>
        <w:t xml:space="preserve">. These are </w:t>
      </w:r>
      <w:r w:rsidR="00C72E58">
        <w:rPr>
          <w:rFonts w:cs="Arial"/>
        </w:rPr>
        <w:t>for illustration purposes only.</w:t>
      </w:r>
    </w:p>
    <w:p w:rsidR="005F4229" w:rsidRPr="008B16C5" w:rsidRDefault="00F51F65" w:rsidP="00A85280">
      <w:pPr>
        <w:pStyle w:val="Heading1"/>
        <w:spacing w:line="240" w:lineRule="auto"/>
        <w:rPr>
          <w:color w:val="DD0031"/>
        </w:rPr>
      </w:pPr>
      <w:bookmarkStart w:id="5" w:name="_Toc417897426"/>
      <w:r>
        <w:rPr>
          <w:color w:val="DD0031"/>
        </w:rPr>
        <w:t xml:space="preserve">The </w:t>
      </w:r>
      <w:r w:rsidR="00792943">
        <w:rPr>
          <w:color w:val="DD0031"/>
        </w:rPr>
        <w:t>a</w:t>
      </w:r>
      <w:r>
        <w:rPr>
          <w:color w:val="DD0031"/>
        </w:rPr>
        <w:t>pplication - w</w:t>
      </w:r>
      <w:r w:rsidR="009F671D">
        <w:rPr>
          <w:color w:val="DD0031"/>
        </w:rPr>
        <w:t>hich organisation</w:t>
      </w:r>
      <w:r>
        <w:rPr>
          <w:color w:val="DD0031"/>
        </w:rPr>
        <w:t>s can apply</w:t>
      </w:r>
    </w:p>
    <w:p w:rsidR="005F4229" w:rsidRPr="008B16C5" w:rsidRDefault="005F4229" w:rsidP="00A85280">
      <w:pPr>
        <w:pStyle w:val="Heading1"/>
        <w:numPr>
          <w:ilvl w:val="1"/>
          <w:numId w:val="3"/>
        </w:numPr>
        <w:spacing w:line="240" w:lineRule="auto"/>
        <w:ind w:left="426"/>
        <w:rPr>
          <w:i/>
        </w:rPr>
      </w:pPr>
      <w:r w:rsidRPr="008B16C5">
        <w:rPr>
          <w:i/>
        </w:rPr>
        <w:t xml:space="preserve"> </w:t>
      </w:r>
      <w:bookmarkStart w:id="6" w:name="_Toc446497042"/>
      <w:r w:rsidRPr="008B16C5">
        <w:rPr>
          <w:i/>
        </w:rPr>
        <w:t>Which organisations can apply as lead organisation?</w:t>
      </w:r>
      <w:bookmarkEnd w:id="6"/>
    </w:p>
    <w:bookmarkEnd w:id="5"/>
    <w:p w:rsidR="009F671D" w:rsidRDefault="005F4229" w:rsidP="00A85280">
      <w:pPr>
        <w:spacing w:before="120" w:after="200" w:line="240" w:lineRule="auto"/>
        <w:rPr>
          <w:rFonts w:cs="Arial"/>
        </w:rPr>
      </w:pPr>
      <w:r w:rsidRPr="008B16C5">
        <w:rPr>
          <w:rFonts w:cs="Arial"/>
          <w:color w:val="000000"/>
        </w:rPr>
        <w:t>The Innovating for Improvement programme</w:t>
      </w:r>
      <w:r w:rsidRPr="008B16C5">
        <w:rPr>
          <w:rFonts w:cs="Arial"/>
        </w:rPr>
        <w:t xml:space="preserve"> is open to applicants from across the UK. This programme is targeted at teams with experience in change and project management, measurement and evaluation and w</w:t>
      </w:r>
      <w:r w:rsidR="00C13AD9" w:rsidRPr="008B16C5">
        <w:rPr>
          <w:rFonts w:cs="Arial"/>
        </w:rPr>
        <w:t xml:space="preserve">ith strong clinical leadership. </w:t>
      </w:r>
    </w:p>
    <w:p w:rsidR="009F671D" w:rsidRDefault="009F671D" w:rsidP="00792943">
      <w:pPr>
        <w:spacing w:before="120" w:line="240" w:lineRule="auto"/>
        <w:rPr>
          <w:rFonts w:cs="Arial"/>
        </w:rPr>
      </w:pPr>
      <w:r w:rsidRPr="000B0145">
        <w:rPr>
          <w:rFonts w:cs="Arial"/>
        </w:rPr>
        <w:t>Some applicants may apply as a partnership of organisations working together. Within such partnerships, we will expect one organisation to act as the ‘lead applicant’ or ‘lead organisation’ and the other organisation(s) as partners.</w:t>
      </w:r>
    </w:p>
    <w:p w:rsidR="00803450" w:rsidRDefault="009F671D" w:rsidP="00A85280">
      <w:pPr>
        <w:spacing w:before="120" w:after="200" w:line="240" w:lineRule="auto"/>
        <w:contextualSpacing/>
        <w:rPr>
          <w:rFonts w:cs="Arial"/>
        </w:rPr>
      </w:pPr>
      <w:r w:rsidRPr="000B0145">
        <w:rPr>
          <w:rFonts w:cs="Arial"/>
        </w:rPr>
        <w:lastRenderedPageBreak/>
        <w:t>The lead organisation must provide</w:t>
      </w:r>
      <w:r w:rsidR="0009263F">
        <w:rPr>
          <w:rFonts w:cs="Arial"/>
        </w:rPr>
        <w:t>, commission, support</w:t>
      </w:r>
      <w:r w:rsidRPr="000B0145">
        <w:rPr>
          <w:rFonts w:cs="Arial"/>
        </w:rPr>
        <w:t xml:space="preserve"> or deliver health services fre</w:t>
      </w:r>
      <w:r w:rsidR="00803450">
        <w:rPr>
          <w:rFonts w:cs="Arial"/>
        </w:rPr>
        <w:t>e at the point of care in primar</w:t>
      </w:r>
      <w:r w:rsidRPr="000B0145">
        <w:rPr>
          <w:rFonts w:cs="Arial"/>
        </w:rPr>
        <w:t>y, secondary or tertiary care, or across boundaries such as health care and social care; if a non-NHS provider of health services, the organisation must be commissioned, or in an authorised position, to provide these services through the appropriate channels across the UK (</w:t>
      </w:r>
      <w:proofErr w:type="spellStart"/>
      <w:r w:rsidRPr="000B0145">
        <w:rPr>
          <w:rFonts w:cs="Arial"/>
        </w:rPr>
        <w:t>eg</w:t>
      </w:r>
      <w:proofErr w:type="spellEnd"/>
      <w:r w:rsidRPr="000B0145">
        <w:rPr>
          <w:rFonts w:cs="Arial"/>
        </w:rPr>
        <w:t xml:space="preserve"> registered with the Care Quality Commission in England). These providers must be able to demonstrate that more than 50% of their work is with NHS-funded patients.</w:t>
      </w:r>
    </w:p>
    <w:p w:rsidR="00F51F65" w:rsidRDefault="00F51F65" w:rsidP="00A85280">
      <w:pPr>
        <w:spacing w:before="120" w:after="200" w:line="240" w:lineRule="auto"/>
        <w:contextualSpacing/>
        <w:rPr>
          <w:rFonts w:cs="Arial"/>
        </w:rPr>
      </w:pPr>
    </w:p>
    <w:p w:rsidR="00792943" w:rsidRDefault="005F4229" w:rsidP="00792943">
      <w:pPr>
        <w:spacing w:before="120" w:line="240" w:lineRule="auto"/>
        <w:contextualSpacing/>
        <w:rPr>
          <w:rFonts w:cs="Arial"/>
        </w:rPr>
      </w:pPr>
      <w:r w:rsidRPr="008B16C5">
        <w:rPr>
          <w:rFonts w:cs="Arial"/>
        </w:rPr>
        <w:t xml:space="preserve">Partnership applications are strongly encouraged. </w:t>
      </w:r>
      <w:r w:rsidR="00803450">
        <w:rPr>
          <w:rFonts w:cs="Arial"/>
        </w:rPr>
        <w:t>Although w</w:t>
      </w:r>
      <w:r w:rsidRPr="008B16C5">
        <w:rPr>
          <w:rFonts w:cs="Arial"/>
        </w:rPr>
        <w:t xml:space="preserve">e </w:t>
      </w:r>
      <w:r w:rsidR="00F51F65">
        <w:rPr>
          <w:rFonts w:cs="Arial"/>
        </w:rPr>
        <w:t>encourage</w:t>
      </w:r>
      <w:r w:rsidRPr="008B16C5">
        <w:rPr>
          <w:rFonts w:cs="Arial"/>
        </w:rPr>
        <w:t xml:space="preserve"> applications to </w:t>
      </w:r>
      <w:r w:rsidR="00F51F65">
        <w:rPr>
          <w:rFonts w:cs="Arial"/>
        </w:rPr>
        <w:t>have</w:t>
      </w:r>
      <w:r w:rsidRPr="008B16C5">
        <w:rPr>
          <w:rFonts w:cs="Arial"/>
        </w:rPr>
        <w:t xml:space="preserve"> a strong connection to and commitment from primary care partners</w:t>
      </w:r>
      <w:r w:rsidR="00803450">
        <w:rPr>
          <w:rFonts w:cs="Arial"/>
        </w:rPr>
        <w:t>, l</w:t>
      </w:r>
      <w:r w:rsidRPr="008B16C5">
        <w:rPr>
          <w:rFonts w:cs="Arial"/>
        </w:rPr>
        <w:t>ead applicants could also include</w:t>
      </w:r>
      <w:r w:rsidR="00E9541D">
        <w:rPr>
          <w:rFonts w:cs="Arial"/>
        </w:rPr>
        <w:t xml:space="preserve"> the following organisations.</w:t>
      </w:r>
    </w:p>
    <w:p w:rsidR="00792943" w:rsidRDefault="00792943" w:rsidP="00792943">
      <w:pPr>
        <w:spacing w:before="120" w:line="240" w:lineRule="auto"/>
        <w:contextualSpacing/>
        <w:rPr>
          <w:rFonts w:cs="Arial"/>
        </w:rPr>
      </w:pPr>
    </w:p>
    <w:p w:rsidR="00792943" w:rsidRPr="008B16C5" w:rsidRDefault="00792943" w:rsidP="00792943">
      <w:pPr>
        <w:spacing w:before="120" w:line="240" w:lineRule="auto"/>
        <w:contextualSpacing/>
        <w:rPr>
          <w:rFonts w:cs="Arial"/>
        </w:rPr>
        <w:sectPr w:rsidR="00792943" w:rsidRPr="008B16C5" w:rsidSect="003E642D">
          <w:footerReference w:type="default" r:id="rId12"/>
          <w:headerReference w:type="first" r:id="rId13"/>
          <w:footerReference w:type="first" r:id="rId14"/>
          <w:pgSz w:w="11906" w:h="16838" w:code="9"/>
          <w:pgMar w:top="1440" w:right="1440" w:bottom="1440" w:left="1134" w:header="567" w:footer="567" w:gutter="0"/>
          <w:cols w:space="708"/>
          <w:titlePg/>
          <w:docGrid w:linePitch="360"/>
        </w:sectPr>
      </w:pPr>
    </w:p>
    <w:p w:rsidR="005F4229" w:rsidRPr="008B16C5" w:rsidRDefault="005F4229" w:rsidP="00A85280">
      <w:pPr>
        <w:pStyle w:val="ListParagraph"/>
        <w:numPr>
          <w:ilvl w:val="0"/>
          <w:numId w:val="21"/>
        </w:numPr>
        <w:spacing w:before="120" w:after="200" w:line="240" w:lineRule="auto"/>
        <w:contextualSpacing w:val="0"/>
        <w:rPr>
          <w:rFonts w:cs="Arial"/>
        </w:rPr>
      </w:pPr>
      <w:r w:rsidRPr="008B16C5">
        <w:rPr>
          <w:rFonts w:cs="Arial"/>
        </w:rPr>
        <w:lastRenderedPageBreak/>
        <w:t xml:space="preserve">Voluntary </w:t>
      </w:r>
      <w:r w:rsidR="0009263F">
        <w:rPr>
          <w:rFonts w:cs="Arial"/>
        </w:rPr>
        <w:t>s</w:t>
      </w:r>
      <w:r w:rsidRPr="008B16C5">
        <w:rPr>
          <w:rFonts w:cs="Arial"/>
        </w:rPr>
        <w:t xml:space="preserve">ector </w:t>
      </w:r>
      <w:r w:rsidR="0009263F">
        <w:rPr>
          <w:rFonts w:cs="Arial"/>
        </w:rPr>
        <w:t>organisations</w:t>
      </w:r>
    </w:p>
    <w:p w:rsidR="005F4229" w:rsidRPr="008B16C5" w:rsidRDefault="005F4229" w:rsidP="00A85280">
      <w:pPr>
        <w:pStyle w:val="ListParagraph"/>
        <w:numPr>
          <w:ilvl w:val="0"/>
          <w:numId w:val="21"/>
        </w:numPr>
        <w:spacing w:before="120" w:after="200" w:line="240" w:lineRule="auto"/>
        <w:contextualSpacing w:val="0"/>
        <w:rPr>
          <w:rFonts w:cs="Arial"/>
        </w:rPr>
      </w:pPr>
      <w:r w:rsidRPr="008B16C5">
        <w:rPr>
          <w:rFonts w:cs="Arial"/>
        </w:rPr>
        <w:t xml:space="preserve">Clinical Commissioning Groups </w:t>
      </w:r>
    </w:p>
    <w:p w:rsidR="005F4229" w:rsidRPr="008B16C5" w:rsidRDefault="005F4229" w:rsidP="00A85280">
      <w:pPr>
        <w:pStyle w:val="ListParagraph"/>
        <w:numPr>
          <w:ilvl w:val="0"/>
          <w:numId w:val="21"/>
        </w:numPr>
        <w:spacing w:before="120" w:after="200" w:line="240" w:lineRule="auto"/>
        <w:contextualSpacing w:val="0"/>
        <w:rPr>
          <w:rFonts w:cs="Arial"/>
        </w:rPr>
      </w:pPr>
      <w:r w:rsidRPr="008B16C5">
        <w:rPr>
          <w:rFonts w:cs="Arial"/>
        </w:rPr>
        <w:t>Health Boards</w:t>
      </w:r>
    </w:p>
    <w:p w:rsidR="005F4229" w:rsidRPr="008B16C5" w:rsidRDefault="005F4229" w:rsidP="00A85280">
      <w:pPr>
        <w:pStyle w:val="ListParagraph"/>
        <w:numPr>
          <w:ilvl w:val="0"/>
          <w:numId w:val="21"/>
        </w:numPr>
        <w:spacing w:before="120" w:after="200" w:line="240" w:lineRule="auto"/>
        <w:contextualSpacing w:val="0"/>
        <w:rPr>
          <w:rFonts w:cs="Arial"/>
        </w:rPr>
      </w:pPr>
      <w:r w:rsidRPr="008B16C5">
        <w:rPr>
          <w:rFonts w:cs="Arial"/>
        </w:rPr>
        <w:t>Community providers</w:t>
      </w:r>
    </w:p>
    <w:p w:rsidR="005F4229" w:rsidRPr="008B16C5" w:rsidRDefault="005F4229" w:rsidP="00A85280">
      <w:pPr>
        <w:pStyle w:val="ListParagraph"/>
        <w:numPr>
          <w:ilvl w:val="0"/>
          <w:numId w:val="21"/>
        </w:numPr>
        <w:spacing w:before="120" w:after="200" w:line="240" w:lineRule="auto"/>
        <w:contextualSpacing w:val="0"/>
        <w:rPr>
          <w:rFonts w:cs="Arial"/>
        </w:rPr>
      </w:pPr>
      <w:r w:rsidRPr="008B16C5">
        <w:rPr>
          <w:rFonts w:cs="Arial"/>
        </w:rPr>
        <w:t xml:space="preserve">Mental health </w:t>
      </w:r>
      <w:r w:rsidR="00C13AD9" w:rsidRPr="008B16C5">
        <w:rPr>
          <w:rFonts w:cs="Arial"/>
        </w:rPr>
        <w:t>and l</w:t>
      </w:r>
      <w:r w:rsidRPr="008B16C5">
        <w:rPr>
          <w:rFonts w:cs="Arial"/>
        </w:rPr>
        <w:t>earning disability services</w:t>
      </w:r>
    </w:p>
    <w:p w:rsidR="005F4229" w:rsidRPr="008B16C5" w:rsidRDefault="005F4229" w:rsidP="00A85280">
      <w:pPr>
        <w:pStyle w:val="ListParagraph"/>
        <w:numPr>
          <w:ilvl w:val="0"/>
          <w:numId w:val="21"/>
        </w:numPr>
        <w:spacing w:before="120" w:after="200" w:line="240" w:lineRule="auto"/>
        <w:contextualSpacing w:val="0"/>
        <w:rPr>
          <w:rFonts w:cs="Arial"/>
        </w:rPr>
      </w:pPr>
      <w:r w:rsidRPr="008B16C5">
        <w:rPr>
          <w:rFonts w:cs="Arial"/>
        </w:rPr>
        <w:lastRenderedPageBreak/>
        <w:t>Secondary care providers</w:t>
      </w:r>
    </w:p>
    <w:p w:rsidR="005F4229" w:rsidRPr="008B16C5" w:rsidRDefault="005F4229" w:rsidP="00A85280">
      <w:pPr>
        <w:pStyle w:val="ListParagraph"/>
        <w:numPr>
          <w:ilvl w:val="0"/>
          <w:numId w:val="21"/>
        </w:numPr>
        <w:spacing w:before="120" w:after="200" w:line="240" w:lineRule="auto"/>
        <w:contextualSpacing w:val="0"/>
        <w:rPr>
          <w:rFonts w:cs="Arial"/>
        </w:rPr>
      </w:pPr>
      <w:r w:rsidRPr="008B16C5">
        <w:rPr>
          <w:rFonts w:cs="Arial"/>
        </w:rPr>
        <w:t>Care homes</w:t>
      </w:r>
    </w:p>
    <w:p w:rsidR="00C13AD9" w:rsidRDefault="00C13AD9" w:rsidP="00A85280">
      <w:pPr>
        <w:pStyle w:val="ListParagraph"/>
        <w:numPr>
          <w:ilvl w:val="0"/>
          <w:numId w:val="21"/>
        </w:numPr>
        <w:spacing w:before="120" w:after="200" w:line="240" w:lineRule="auto"/>
        <w:contextualSpacing w:val="0"/>
        <w:rPr>
          <w:rFonts w:cs="Arial"/>
        </w:rPr>
      </w:pPr>
      <w:r w:rsidRPr="008B16C5">
        <w:rPr>
          <w:rFonts w:cs="Arial"/>
        </w:rPr>
        <w:t>Independent sector provider</w:t>
      </w:r>
    </w:p>
    <w:p w:rsidR="00F51F65" w:rsidRDefault="00F51F65" w:rsidP="00A85280">
      <w:pPr>
        <w:pStyle w:val="ListParagraph"/>
        <w:numPr>
          <w:ilvl w:val="0"/>
          <w:numId w:val="21"/>
        </w:numPr>
        <w:spacing w:before="120" w:after="200" w:line="240" w:lineRule="auto"/>
        <w:contextualSpacing w:val="0"/>
        <w:rPr>
          <w:rFonts w:cs="Arial"/>
        </w:rPr>
      </w:pPr>
      <w:r>
        <w:rPr>
          <w:rFonts w:cs="Arial"/>
        </w:rPr>
        <w:t xml:space="preserve">GP practices/federations </w:t>
      </w:r>
    </w:p>
    <w:p w:rsidR="00F51F65" w:rsidRPr="00F51F65" w:rsidRDefault="00F51F65" w:rsidP="00A85280">
      <w:pPr>
        <w:spacing w:before="120" w:after="200" w:line="240" w:lineRule="auto"/>
        <w:rPr>
          <w:rFonts w:cs="Arial"/>
        </w:rPr>
        <w:sectPr w:rsidR="00F51F65" w:rsidRPr="00F51F65" w:rsidSect="00C13AD9">
          <w:type w:val="continuous"/>
          <w:pgSz w:w="11906" w:h="16838" w:code="9"/>
          <w:pgMar w:top="1440" w:right="1440" w:bottom="1440" w:left="1134" w:header="567" w:footer="567" w:gutter="0"/>
          <w:cols w:num="2" w:space="708"/>
          <w:titlePg/>
          <w:docGrid w:linePitch="360"/>
        </w:sectPr>
      </w:pPr>
    </w:p>
    <w:p w:rsidR="005F4229" w:rsidRPr="008B16C5" w:rsidRDefault="009F671D" w:rsidP="00A85280">
      <w:pPr>
        <w:pStyle w:val="MediumGrid1-Accent21"/>
        <w:spacing w:before="120" w:line="240" w:lineRule="auto"/>
        <w:ind w:left="0"/>
        <w:contextualSpacing w:val="0"/>
        <w:rPr>
          <w:rFonts w:cs="Arial"/>
        </w:rPr>
      </w:pPr>
      <w:r>
        <w:rPr>
          <w:rFonts w:cs="Arial"/>
          <w:lang w:eastAsia="en-GB"/>
        </w:rPr>
        <w:lastRenderedPageBreak/>
        <w:t>Any</w:t>
      </w:r>
      <w:r w:rsidR="00332C27" w:rsidRPr="008B16C5">
        <w:rPr>
          <w:rFonts w:cs="Arial"/>
        </w:rPr>
        <w:t xml:space="preserve"> project proposed </w:t>
      </w:r>
      <w:r>
        <w:rPr>
          <w:rFonts w:cs="Arial"/>
        </w:rPr>
        <w:t xml:space="preserve">must </w:t>
      </w:r>
      <w:r w:rsidR="00332C27" w:rsidRPr="008B16C5">
        <w:rPr>
          <w:rFonts w:cs="Arial"/>
        </w:rPr>
        <w:t xml:space="preserve">demonstrate a real and direct impact on delivering patient care. We will </w:t>
      </w:r>
      <w:r w:rsidR="00332C27" w:rsidRPr="00BB5348">
        <w:rPr>
          <w:rFonts w:cs="Arial"/>
        </w:rPr>
        <w:t>not</w:t>
      </w:r>
      <w:r w:rsidR="00332C27" w:rsidRPr="0009263F">
        <w:rPr>
          <w:rFonts w:cs="Arial"/>
        </w:rPr>
        <w:t xml:space="preserve"> </w:t>
      </w:r>
      <w:r w:rsidR="00332C27" w:rsidRPr="008B16C5">
        <w:rPr>
          <w:rFonts w:cs="Arial"/>
        </w:rPr>
        <w:t xml:space="preserve">accept projects that propose new models of commissioning or corporate networking. </w:t>
      </w:r>
    </w:p>
    <w:p w:rsidR="005F4229" w:rsidRPr="008B16C5" w:rsidRDefault="005F4229" w:rsidP="00A85280">
      <w:pPr>
        <w:spacing w:before="120" w:after="200" w:line="240" w:lineRule="auto"/>
        <w:rPr>
          <w:rFonts w:cs="Arial"/>
        </w:rPr>
      </w:pPr>
      <w:r w:rsidRPr="008B16C5">
        <w:rPr>
          <w:rFonts w:cs="Arial"/>
        </w:rPr>
        <w:t>If the innovation is being delivered to a new group of patients or staff where a service does not currently exist, for exampl</w:t>
      </w:r>
      <w:r w:rsidR="00792943">
        <w:rPr>
          <w:rFonts w:cs="Arial"/>
        </w:rPr>
        <w:t>e new virtual care or community-</w:t>
      </w:r>
      <w:r w:rsidRPr="008B16C5">
        <w:rPr>
          <w:rFonts w:cs="Arial"/>
        </w:rPr>
        <w:t>b</w:t>
      </w:r>
      <w:r w:rsidR="00792943">
        <w:rPr>
          <w:rFonts w:cs="Arial"/>
        </w:rPr>
        <w:t>ased person-</w:t>
      </w:r>
      <w:r w:rsidR="00F51F65">
        <w:rPr>
          <w:rFonts w:cs="Arial"/>
        </w:rPr>
        <w:t>centred initiatives,</w:t>
      </w:r>
      <w:r w:rsidRPr="008B16C5">
        <w:rPr>
          <w:rFonts w:cs="Arial"/>
        </w:rPr>
        <w:t xml:space="preserve"> the application should be from the lead organisation responsible for establishing and sustaining the new initiative. </w:t>
      </w:r>
    </w:p>
    <w:p w:rsidR="005F4229" w:rsidRPr="008B16C5" w:rsidRDefault="005F4229" w:rsidP="00A85280">
      <w:pPr>
        <w:spacing w:before="120" w:after="200" w:line="240" w:lineRule="auto"/>
        <w:rPr>
          <w:rFonts w:cs="Arial"/>
        </w:rPr>
      </w:pPr>
      <w:r w:rsidRPr="008B16C5">
        <w:rPr>
          <w:rFonts w:cs="Arial"/>
        </w:rPr>
        <w:t xml:space="preserve">A lead organisation </w:t>
      </w:r>
      <w:r w:rsidRPr="00BB5348">
        <w:rPr>
          <w:rFonts w:cs="Arial"/>
        </w:rPr>
        <w:t>must have</w:t>
      </w:r>
      <w:r w:rsidRPr="008B16C5">
        <w:rPr>
          <w:rFonts w:cs="Arial"/>
        </w:rPr>
        <w:t xml:space="preserve"> legally constituted status and governance protocols that allow it to legally contract for funding. It may be constituted as an NHS body, a ‘not-for-profit’ organisation (</w:t>
      </w:r>
      <w:proofErr w:type="spellStart"/>
      <w:r w:rsidRPr="008B16C5">
        <w:rPr>
          <w:rFonts w:cs="Arial"/>
        </w:rPr>
        <w:t>eg</w:t>
      </w:r>
      <w:proofErr w:type="spellEnd"/>
      <w:r w:rsidRPr="008B16C5">
        <w:rPr>
          <w:rFonts w:cs="Arial"/>
        </w:rPr>
        <w:t xml:space="preserve"> a charity or a company limited by guarantee), a social enterprise,</w:t>
      </w:r>
      <w:r w:rsidR="00C13AD9" w:rsidRPr="008B16C5">
        <w:rPr>
          <w:rFonts w:cs="Arial"/>
        </w:rPr>
        <w:t xml:space="preserve"> an alliance,</w:t>
      </w:r>
      <w:r w:rsidRPr="008B16C5">
        <w:rPr>
          <w:rFonts w:cs="Arial"/>
        </w:rPr>
        <w:t xml:space="preserve"> a federation, a company limited by shares, or a community interest organisation. If the constitution allows the lead organisation to make a profit, the Health Foundation would have to be convinced that it is not supporting private profit making companies delivering only a small benefit to the NHS. Where a ‘not-for-profit’ organisation has another arm that is profit making, the Health Foundation would need to be convinced that our funding is goin</w:t>
      </w:r>
      <w:r w:rsidR="00D72A0F" w:rsidRPr="008B16C5">
        <w:rPr>
          <w:rFonts w:cs="Arial"/>
        </w:rPr>
        <w:t xml:space="preserve">g to the non-profit-making arm. </w:t>
      </w:r>
      <w:r w:rsidRPr="008B16C5">
        <w:rPr>
          <w:rFonts w:cs="Arial"/>
        </w:rPr>
        <w:t xml:space="preserve">We </w:t>
      </w:r>
      <w:r w:rsidRPr="00BB5348">
        <w:rPr>
          <w:rFonts w:cs="Arial"/>
        </w:rPr>
        <w:t>will not</w:t>
      </w:r>
      <w:r w:rsidRPr="008B16C5">
        <w:rPr>
          <w:rFonts w:cs="Arial"/>
        </w:rPr>
        <w:t xml:space="preserve"> accept applications from organisations based outside the UK, individuals or sole traders.</w:t>
      </w:r>
    </w:p>
    <w:p w:rsidR="005F4229" w:rsidRPr="008B16C5" w:rsidRDefault="005F4229" w:rsidP="00A85280">
      <w:pPr>
        <w:spacing w:before="120" w:after="200" w:line="240" w:lineRule="auto"/>
        <w:rPr>
          <w:rFonts w:cs="Arial"/>
        </w:rPr>
      </w:pPr>
      <w:r w:rsidRPr="008B16C5">
        <w:rPr>
          <w:rFonts w:cs="Arial"/>
        </w:rPr>
        <w:t xml:space="preserve">The Health Foundation requires a lead organisation to ensure that there is appropriate influence and governance over the project including the implementation of the innovation, engagement of clinical and non-clinical staff, management of the project and of the funding provided by the Health Foundation. We will contract with the lead organisation. The lead organisation will be responsible for creating and monitoring any subcontracts with its partners. </w:t>
      </w:r>
    </w:p>
    <w:p w:rsidR="005F4229" w:rsidRPr="008B16C5" w:rsidRDefault="005F4229" w:rsidP="00A85280">
      <w:pPr>
        <w:spacing w:before="120" w:after="200" w:line="240" w:lineRule="auto"/>
        <w:rPr>
          <w:rFonts w:cs="Arial"/>
          <w:lang w:eastAsia="en-GB"/>
        </w:rPr>
      </w:pPr>
      <w:r w:rsidRPr="008B16C5">
        <w:rPr>
          <w:rFonts w:cs="Arial"/>
          <w:lang w:eastAsia="en-GB"/>
        </w:rPr>
        <w:t xml:space="preserve">We strongly recommend that lead applicants are only involved in one application or in a small number of very different applications. We will only accept one application per project lead and all applications will be expected to have senior/board level executive support for their application from the outset. We are seeking to support a diverse range of projects so are very unlikely to support more than one project submitted by the same executive team. </w:t>
      </w:r>
    </w:p>
    <w:p w:rsidR="005F4229" w:rsidRPr="008B16C5" w:rsidRDefault="005F4229" w:rsidP="00A85280">
      <w:pPr>
        <w:pStyle w:val="Heading1"/>
        <w:numPr>
          <w:ilvl w:val="1"/>
          <w:numId w:val="3"/>
        </w:numPr>
        <w:spacing w:line="240" w:lineRule="auto"/>
        <w:ind w:left="426"/>
        <w:rPr>
          <w:i/>
        </w:rPr>
      </w:pPr>
      <w:bookmarkStart w:id="7" w:name="_Toc446497043"/>
      <w:r w:rsidRPr="008B16C5">
        <w:rPr>
          <w:i/>
        </w:rPr>
        <w:lastRenderedPageBreak/>
        <w:t>Which organisations can apply as partner organisations?</w:t>
      </w:r>
      <w:bookmarkEnd w:id="7"/>
    </w:p>
    <w:p w:rsidR="005F4229" w:rsidRPr="008B16C5" w:rsidRDefault="009F671D" w:rsidP="00A85280">
      <w:pPr>
        <w:spacing w:before="120" w:after="200" w:line="240" w:lineRule="auto"/>
        <w:rPr>
          <w:rFonts w:cs="Arial"/>
        </w:rPr>
      </w:pPr>
      <w:r>
        <w:rPr>
          <w:rFonts w:cs="Arial"/>
        </w:rPr>
        <w:t xml:space="preserve">In addition to the organisations listed in the lead applicant section, partner organisations </w:t>
      </w:r>
      <w:r w:rsidR="00E83D36">
        <w:rPr>
          <w:rFonts w:cs="Arial"/>
        </w:rPr>
        <w:t>may also include</w:t>
      </w:r>
      <w:r>
        <w:rPr>
          <w:rFonts w:cs="Arial"/>
        </w:rPr>
        <w:t xml:space="preserve"> the</w:t>
      </w:r>
      <w:r w:rsidR="005F4229" w:rsidRPr="008B16C5">
        <w:rPr>
          <w:rFonts w:cs="Arial"/>
        </w:rPr>
        <w:t xml:space="preserve"> following:</w:t>
      </w:r>
    </w:p>
    <w:p w:rsidR="004357F5" w:rsidRDefault="004357F5" w:rsidP="00A85280">
      <w:pPr>
        <w:pStyle w:val="ListParagraph"/>
        <w:numPr>
          <w:ilvl w:val="0"/>
          <w:numId w:val="16"/>
        </w:numPr>
        <w:spacing w:before="120" w:after="200" w:line="240" w:lineRule="auto"/>
        <w:contextualSpacing w:val="0"/>
        <w:rPr>
          <w:rFonts w:cs="Arial"/>
        </w:rPr>
        <w:sectPr w:rsidR="004357F5" w:rsidSect="00C13AD9">
          <w:type w:val="continuous"/>
          <w:pgSz w:w="11906" w:h="16838" w:code="9"/>
          <w:pgMar w:top="1440" w:right="1440" w:bottom="1440" w:left="1134" w:header="567" w:footer="567" w:gutter="0"/>
          <w:cols w:space="708"/>
          <w:titlePg/>
          <w:docGrid w:linePitch="360"/>
        </w:sectPr>
      </w:pPr>
    </w:p>
    <w:p w:rsidR="005F4229" w:rsidRPr="008B16C5" w:rsidRDefault="00803450" w:rsidP="00A85280">
      <w:pPr>
        <w:pStyle w:val="ListParagraph"/>
        <w:numPr>
          <w:ilvl w:val="0"/>
          <w:numId w:val="16"/>
        </w:numPr>
        <w:spacing w:before="120" w:after="200" w:line="240" w:lineRule="auto"/>
        <w:contextualSpacing w:val="0"/>
        <w:rPr>
          <w:rFonts w:cs="Arial"/>
        </w:rPr>
      </w:pPr>
      <w:r>
        <w:rPr>
          <w:rFonts w:cs="Arial"/>
        </w:rPr>
        <w:lastRenderedPageBreak/>
        <w:t>Other n</w:t>
      </w:r>
      <w:r w:rsidR="005F4229" w:rsidRPr="008B16C5">
        <w:rPr>
          <w:rFonts w:cs="Arial"/>
        </w:rPr>
        <w:t>on-NHS provider organisations, such as charities, voluntary organisations, patient-led organisations, education bodies, companies and consultancies</w:t>
      </w:r>
    </w:p>
    <w:p w:rsidR="005F4229" w:rsidRPr="008B16C5" w:rsidRDefault="005F4229" w:rsidP="00A85280">
      <w:pPr>
        <w:pStyle w:val="ListParagraph"/>
        <w:numPr>
          <w:ilvl w:val="0"/>
          <w:numId w:val="16"/>
        </w:numPr>
        <w:spacing w:before="120" w:after="200" w:line="240" w:lineRule="auto"/>
        <w:contextualSpacing w:val="0"/>
        <w:rPr>
          <w:rFonts w:cs="Arial"/>
        </w:rPr>
      </w:pPr>
      <w:r w:rsidRPr="008B16C5">
        <w:rPr>
          <w:rFonts w:cs="Arial"/>
        </w:rPr>
        <w:t>Royal colleges</w:t>
      </w:r>
    </w:p>
    <w:p w:rsidR="005F4229" w:rsidRPr="008B16C5" w:rsidRDefault="005F4229" w:rsidP="00A85280">
      <w:pPr>
        <w:pStyle w:val="ListParagraph"/>
        <w:numPr>
          <w:ilvl w:val="0"/>
          <w:numId w:val="16"/>
        </w:numPr>
        <w:spacing w:before="120" w:after="200" w:line="240" w:lineRule="auto"/>
        <w:contextualSpacing w:val="0"/>
        <w:rPr>
          <w:rFonts w:cs="Arial"/>
        </w:rPr>
      </w:pPr>
      <w:r w:rsidRPr="008B16C5">
        <w:rPr>
          <w:rFonts w:cs="Arial"/>
        </w:rPr>
        <w:t>Specialist societies</w:t>
      </w:r>
    </w:p>
    <w:p w:rsidR="005F4229" w:rsidRPr="008B16C5" w:rsidRDefault="005F4229" w:rsidP="00A85280">
      <w:pPr>
        <w:pStyle w:val="ListParagraph"/>
        <w:numPr>
          <w:ilvl w:val="0"/>
          <w:numId w:val="16"/>
        </w:numPr>
        <w:spacing w:before="120" w:after="200" w:line="240" w:lineRule="auto"/>
        <w:contextualSpacing w:val="0"/>
        <w:rPr>
          <w:rFonts w:cs="Arial"/>
        </w:rPr>
      </w:pPr>
      <w:r w:rsidRPr="008B16C5">
        <w:rPr>
          <w:rFonts w:cs="Arial"/>
        </w:rPr>
        <w:t>Evaluation or research organisations</w:t>
      </w:r>
    </w:p>
    <w:p w:rsidR="005F4229" w:rsidRPr="008B16C5" w:rsidRDefault="005F4229" w:rsidP="00A85280">
      <w:pPr>
        <w:pStyle w:val="ListParagraph"/>
        <w:numPr>
          <w:ilvl w:val="0"/>
          <w:numId w:val="16"/>
        </w:numPr>
        <w:spacing w:before="120" w:after="200" w:line="240" w:lineRule="auto"/>
        <w:contextualSpacing w:val="0"/>
        <w:rPr>
          <w:rFonts w:cs="Arial"/>
        </w:rPr>
      </w:pPr>
      <w:r w:rsidRPr="008B16C5">
        <w:rPr>
          <w:rFonts w:cs="Arial"/>
        </w:rPr>
        <w:t>Collaborations for Leadership in Applied Hea</w:t>
      </w:r>
      <w:r w:rsidR="00792943">
        <w:rPr>
          <w:rFonts w:cs="Arial"/>
        </w:rPr>
        <w:t>lth Research and Care (CLAHRCs)</w:t>
      </w:r>
      <w:r w:rsidRPr="008B16C5">
        <w:rPr>
          <w:rFonts w:cs="Arial"/>
        </w:rPr>
        <w:t xml:space="preserve"> </w:t>
      </w:r>
      <w:r w:rsidRPr="008B16C5">
        <w:rPr>
          <w:rFonts w:cs="Arial"/>
        </w:rPr>
        <w:lastRenderedPageBreak/>
        <w:t>Academic Health Science Networks (AHSNs) and improvement organisations</w:t>
      </w:r>
    </w:p>
    <w:p w:rsidR="005F4229" w:rsidRPr="008B16C5" w:rsidRDefault="005F4229" w:rsidP="00A85280">
      <w:pPr>
        <w:pStyle w:val="ListParagraph"/>
        <w:numPr>
          <w:ilvl w:val="0"/>
          <w:numId w:val="16"/>
        </w:numPr>
        <w:spacing w:after="200" w:line="240" w:lineRule="auto"/>
        <w:contextualSpacing w:val="0"/>
        <w:rPr>
          <w:rFonts w:cs="Arial"/>
        </w:rPr>
      </w:pPr>
      <w:r w:rsidRPr="008B16C5">
        <w:rPr>
          <w:rFonts w:cs="Arial"/>
        </w:rPr>
        <w:t>Public health organisations</w:t>
      </w:r>
    </w:p>
    <w:p w:rsidR="005F4229" w:rsidRPr="008B16C5" w:rsidRDefault="005F4229" w:rsidP="00A85280">
      <w:pPr>
        <w:pStyle w:val="ListParagraph"/>
        <w:numPr>
          <w:ilvl w:val="0"/>
          <w:numId w:val="16"/>
        </w:numPr>
        <w:spacing w:after="200" w:line="240" w:lineRule="auto"/>
        <w:contextualSpacing w:val="0"/>
        <w:rPr>
          <w:rFonts w:cs="Arial"/>
        </w:rPr>
      </w:pPr>
      <w:r w:rsidRPr="008B16C5">
        <w:rPr>
          <w:rFonts w:cs="Arial"/>
        </w:rPr>
        <w:t>Universities and academic bodies</w:t>
      </w:r>
    </w:p>
    <w:p w:rsidR="004357F5" w:rsidRPr="008B16C5" w:rsidRDefault="004357F5" w:rsidP="00A85280">
      <w:pPr>
        <w:pStyle w:val="ListParagraph"/>
        <w:numPr>
          <w:ilvl w:val="0"/>
          <w:numId w:val="16"/>
        </w:numPr>
        <w:spacing w:before="120" w:after="200" w:line="240" w:lineRule="auto"/>
        <w:contextualSpacing w:val="0"/>
        <w:rPr>
          <w:rFonts w:cs="Arial"/>
        </w:rPr>
      </w:pPr>
      <w:r w:rsidRPr="008B16C5">
        <w:rPr>
          <w:rFonts w:cs="Arial"/>
        </w:rPr>
        <w:t>Commissioning Support Units</w:t>
      </w:r>
    </w:p>
    <w:p w:rsidR="004357F5" w:rsidRPr="008B16C5" w:rsidRDefault="004357F5" w:rsidP="00A85280">
      <w:pPr>
        <w:pStyle w:val="ListParagraph"/>
        <w:numPr>
          <w:ilvl w:val="0"/>
          <w:numId w:val="16"/>
        </w:numPr>
        <w:spacing w:before="120" w:after="200" w:line="240" w:lineRule="auto"/>
        <w:contextualSpacing w:val="0"/>
        <w:rPr>
          <w:rFonts w:cs="Arial"/>
        </w:rPr>
      </w:pPr>
      <w:r w:rsidRPr="008B16C5">
        <w:rPr>
          <w:rFonts w:cs="Arial"/>
        </w:rPr>
        <w:t xml:space="preserve">Local </w:t>
      </w:r>
      <w:r w:rsidR="00792943">
        <w:rPr>
          <w:rFonts w:cs="Arial"/>
        </w:rPr>
        <w:t>a</w:t>
      </w:r>
      <w:r w:rsidRPr="008B16C5">
        <w:rPr>
          <w:rFonts w:cs="Arial"/>
        </w:rPr>
        <w:t>uthorities</w:t>
      </w:r>
    </w:p>
    <w:p w:rsidR="004357F5" w:rsidRPr="004357F5" w:rsidRDefault="004357F5" w:rsidP="00A85280">
      <w:pPr>
        <w:spacing w:before="120" w:after="200" w:line="240" w:lineRule="auto"/>
        <w:rPr>
          <w:rFonts w:cs="Arial"/>
        </w:rPr>
        <w:sectPr w:rsidR="004357F5" w:rsidRPr="004357F5" w:rsidSect="004357F5">
          <w:type w:val="continuous"/>
          <w:pgSz w:w="11906" w:h="16838" w:code="9"/>
          <w:pgMar w:top="1440" w:right="1440" w:bottom="1440" w:left="1134" w:header="567" w:footer="567" w:gutter="0"/>
          <w:cols w:num="2" w:space="708"/>
          <w:titlePg/>
          <w:docGrid w:linePitch="360"/>
        </w:sectPr>
      </w:pPr>
    </w:p>
    <w:p w:rsidR="00792943" w:rsidRDefault="00792943" w:rsidP="00A85280">
      <w:pPr>
        <w:pStyle w:val="ListParagraph"/>
        <w:spacing w:before="120" w:after="200" w:line="240" w:lineRule="auto"/>
        <w:ind w:left="0"/>
        <w:rPr>
          <w:rFonts w:cs="Arial"/>
        </w:rPr>
      </w:pPr>
    </w:p>
    <w:p w:rsidR="00E9541D" w:rsidRDefault="00E9541D" w:rsidP="00A85280">
      <w:pPr>
        <w:pStyle w:val="ListParagraph"/>
        <w:spacing w:before="120" w:after="200" w:line="240" w:lineRule="auto"/>
        <w:ind w:left="0"/>
      </w:pPr>
      <w:r w:rsidRPr="00E9541D">
        <w:rPr>
          <w:rFonts w:cs="Arial"/>
        </w:rPr>
        <w:t>We would encourage real and demonstrable collaborative working in projects that are delivering through a partnership structure. These may be an existing partnering set-up or a newly established collaboration for the purpose of this project.</w:t>
      </w:r>
    </w:p>
    <w:p w:rsidR="005F4229" w:rsidRPr="008B16C5" w:rsidRDefault="005F4229" w:rsidP="00A85280">
      <w:pPr>
        <w:spacing w:before="120" w:after="200" w:line="240" w:lineRule="auto"/>
        <w:rPr>
          <w:rFonts w:cs="Arial"/>
        </w:rPr>
      </w:pPr>
      <w:r w:rsidRPr="008B16C5">
        <w:rPr>
          <w:rFonts w:cs="Arial"/>
        </w:rPr>
        <w:t>Where a private company or a profit making organisation is involved as a partner, we would not expect more than 15% of our funding to go to this organisation, directly or indirectly.</w:t>
      </w:r>
    </w:p>
    <w:p w:rsidR="005F4229" w:rsidRPr="008B16C5" w:rsidRDefault="005F4229" w:rsidP="00A85280">
      <w:pPr>
        <w:spacing w:before="120" w:after="200" w:line="240" w:lineRule="auto"/>
        <w:rPr>
          <w:rFonts w:cs="Arial"/>
          <w:lang w:eastAsia="en-GB"/>
        </w:rPr>
      </w:pPr>
      <w:r w:rsidRPr="008B16C5">
        <w:rPr>
          <w:rFonts w:cs="Arial"/>
          <w:lang w:eastAsia="en-GB"/>
        </w:rPr>
        <w:t>Partner organisations may be involved in up to three applications and, if shortlisted, will need to discuss with the interview panel the feasibility of being involved in multiple projects should all the applications they are involved with prove to be successful in reaching this stage.</w:t>
      </w:r>
    </w:p>
    <w:p w:rsidR="005F4229" w:rsidRPr="008B16C5" w:rsidRDefault="005F4229" w:rsidP="00A85280">
      <w:pPr>
        <w:pStyle w:val="Heading1"/>
        <w:numPr>
          <w:ilvl w:val="1"/>
          <w:numId w:val="3"/>
        </w:numPr>
        <w:spacing w:line="240" w:lineRule="auto"/>
        <w:ind w:left="426"/>
        <w:rPr>
          <w:i/>
        </w:rPr>
      </w:pPr>
      <w:bookmarkStart w:id="8" w:name="_Toc446497044"/>
      <w:r w:rsidRPr="008B16C5">
        <w:rPr>
          <w:i/>
        </w:rPr>
        <w:t>Skills and experience of applicants</w:t>
      </w:r>
      <w:bookmarkEnd w:id="8"/>
    </w:p>
    <w:p w:rsidR="005F4229" w:rsidRPr="008B16C5" w:rsidRDefault="005F4229" w:rsidP="00A85280">
      <w:pPr>
        <w:spacing w:before="120" w:after="200" w:line="240" w:lineRule="auto"/>
        <w:rPr>
          <w:rFonts w:cs="Arial"/>
        </w:rPr>
      </w:pPr>
      <w:r w:rsidRPr="008B16C5">
        <w:rPr>
          <w:rFonts w:cs="Arial"/>
        </w:rPr>
        <w:t>Project teams will need to have strong clinical</w:t>
      </w:r>
      <w:r w:rsidR="0009263F">
        <w:rPr>
          <w:rFonts w:cs="Arial"/>
        </w:rPr>
        <w:t xml:space="preserve"> leadership</w:t>
      </w:r>
      <w:r w:rsidRPr="008B16C5">
        <w:rPr>
          <w:rFonts w:cs="Arial"/>
        </w:rPr>
        <w:t xml:space="preserve"> and should also involve people who work in the operational environment(s) where the innovation will be tested. The latter may be clinical or non-clinical, depending on the nature of the innovation. Project teams should have experience in change and project management, measurement and evaluation. Projects should have access to and involvement from corporate and governance functions within their organisations to assist with successful implementation and delivery.</w:t>
      </w:r>
    </w:p>
    <w:p w:rsidR="005F4229" w:rsidRPr="008B16C5" w:rsidRDefault="005F4229" w:rsidP="00A85280">
      <w:pPr>
        <w:spacing w:before="120" w:after="200" w:line="240" w:lineRule="auto"/>
        <w:rPr>
          <w:rFonts w:cs="Arial"/>
        </w:rPr>
      </w:pPr>
      <w:r w:rsidRPr="008B16C5">
        <w:rPr>
          <w:rFonts w:cs="Arial"/>
        </w:rPr>
        <w:t xml:space="preserve">Applicants will need to show that they have the skills and understand the processes required for successful innovation. Where an applicant organisation does not possess the range of experiences and skills needed, it is expected to link up with other organisations such as universities, consultancies and innovation intermediaries in order to secure the right skill mix within the team. Ideally they should involve an organisation(s) that represents the interests of the patient, service user or carer. The size of the project team may vary depending on the expertise of the individuals involved and scale of the project being implemented. </w:t>
      </w:r>
    </w:p>
    <w:p w:rsidR="00554802" w:rsidRDefault="00554802" w:rsidP="00A85280">
      <w:pPr>
        <w:spacing w:before="120" w:after="120" w:line="240" w:lineRule="auto"/>
        <w:rPr>
          <w:rFonts w:cs="Arial"/>
        </w:rPr>
      </w:pPr>
    </w:p>
    <w:p w:rsidR="00554802" w:rsidRDefault="00554802" w:rsidP="00A85280">
      <w:pPr>
        <w:spacing w:before="120" w:after="120" w:line="240" w:lineRule="auto"/>
        <w:rPr>
          <w:rFonts w:cs="Arial"/>
        </w:rPr>
      </w:pPr>
    </w:p>
    <w:p w:rsidR="00554802" w:rsidRDefault="00554802" w:rsidP="00A85280">
      <w:pPr>
        <w:spacing w:before="120" w:after="120" w:line="240" w:lineRule="auto"/>
        <w:rPr>
          <w:rFonts w:cs="Arial"/>
        </w:rPr>
      </w:pPr>
    </w:p>
    <w:p w:rsidR="00554802" w:rsidRDefault="00554802" w:rsidP="00A85280">
      <w:pPr>
        <w:spacing w:before="120" w:after="120" w:line="240" w:lineRule="auto"/>
        <w:rPr>
          <w:rFonts w:cs="Arial"/>
        </w:rPr>
      </w:pPr>
    </w:p>
    <w:p w:rsidR="00554802" w:rsidRDefault="00554802" w:rsidP="00A85280">
      <w:pPr>
        <w:spacing w:before="120" w:after="120" w:line="240" w:lineRule="auto"/>
        <w:rPr>
          <w:rFonts w:cs="Arial"/>
        </w:rPr>
      </w:pPr>
    </w:p>
    <w:p w:rsidR="00554802" w:rsidRDefault="00554802" w:rsidP="00A85280">
      <w:pPr>
        <w:spacing w:before="120" w:after="120" w:line="240" w:lineRule="auto"/>
        <w:rPr>
          <w:rFonts w:cs="Arial"/>
        </w:rPr>
      </w:pPr>
    </w:p>
    <w:p w:rsidR="00803450" w:rsidRPr="008B16C5" w:rsidRDefault="005F4229" w:rsidP="00A85280">
      <w:pPr>
        <w:spacing w:before="120" w:after="120" w:line="240" w:lineRule="auto"/>
        <w:rPr>
          <w:rFonts w:cs="Arial"/>
        </w:rPr>
      </w:pPr>
      <w:r w:rsidRPr="008B16C5">
        <w:rPr>
          <w:rFonts w:cs="Arial"/>
        </w:rPr>
        <w:lastRenderedPageBreak/>
        <w:t xml:space="preserve">The specific </w:t>
      </w:r>
      <w:r w:rsidR="00D72A0F" w:rsidRPr="008B16C5">
        <w:rPr>
          <w:rFonts w:cs="Arial"/>
        </w:rPr>
        <w:t>expertise that applications will need to address includes</w:t>
      </w: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714"/>
        <w:gridCol w:w="4714"/>
      </w:tblGrid>
      <w:tr w:rsidR="0011496B" w:rsidRPr="008B16C5" w:rsidTr="00977566">
        <w:trPr>
          <w:cnfStyle w:val="100000000000" w:firstRow="1" w:lastRow="0" w:firstColumn="0" w:lastColumn="0" w:oddVBand="0" w:evenVBand="0" w:oddHBand="0" w:evenHBand="0" w:firstRowFirstColumn="0" w:firstRowLastColumn="0" w:lastRowFirstColumn="0" w:lastRowLastColumn="0"/>
          <w:trHeight w:val="405"/>
        </w:trPr>
        <w:tc>
          <w:tcPr>
            <w:tcW w:w="471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D0031"/>
          </w:tcPr>
          <w:p w:rsidR="0011496B" w:rsidRPr="008B16C5" w:rsidRDefault="0011496B" w:rsidP="00A85280">
            <w:pPr>
              <w:spacing w:before="120" w:after="120" w:line="240" w:lineRule="auto"/>
              <w:jc w:val="center"/>
              <w:rPr>
                <w:rFonts w:cs="Arial"/>
                <w:color w:val="FFFFFF" w:themeColor="background1"/>
                <w:szCs w:val="22"/>
              </w:rPr>
            </w:pPr>
            <w:r w:rsidRPr="008B16C5">
              <w:rPr>
                <w:rFonts w:cs="Arial"/>
                <w:color w:val="FFFFFF" w:themeColor="background1"/>
                <w:szCs w:val="22"/>
              </w:rPr>
              <w:t>Knowledge</w:t>
            </w:r>
          </w:p>
        </w:tc>
        <w:tc>
          <w:tcPr>
            <w:tcW w:w="471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D0031"/>
          </w:tcPr>
          <w:p w:rsidR="0011496B" w:rsidRPr="008B16C5" w:rsidRDefault="0011496B" w:rsidP="00A85280">
            <w:pPr>
              <w:spacing w:before="120" w:after="120" w:line="240" w:lineRule="auto"/>
              <w:jc w:val="center"/>
              <w:rPr>
                <w:rFonts w:cs="Arial"/>
                <w:color w:val="FFFFFF" w:themeColor="background1"/>
                <w:szCs w:val="22"/>
              </w:rPr>
            </w:pPr>
            <w:r w:rsidRPr="008B16C5">
              <w:rPr>
                <w:rFonts w:cs="Arial"/>
                <w:color w:val="FFFFFF" w:themeColor="background1"/>
                <w:szCs w:val="22"/>
              </w:rPr>
              <w:t>Experience</w:t>
            </w:r>
          </w:p>
        </w:tc>
      </w:tr>
      <w:tr w:rsidR="0011496B" w:rsidRPr="008B16C5" w:rsidTr="0011496B">
        <w:trPr>
          <w:trHeight w:val="1846"/>
        </w:trPr>
        <w:tc>
          <w:tcPr>
            <w:tcW w:w="4714" w:type="dxa"/>
            <w:shd w:val="clear" w:color="auto" w:fill="E2DFD8"/>
          </w:tcPr>
          <w:p w:rsidR="0011496B" w:rsidRPr="008B16C5" w:rsidRDefault="0011496B" w:rsidP="00A85280">
            <w:pPr>
              <w:pStyle w:val="ListParagraph"/>
              <w:numPr>
                <w:ilvl w:val="0"/>
                <w:numId w:val="22"/>
              </w:numPr>
              <w:spacing w:before="120" w:after="120" w:line="240" w:lineRule="auto"/>
              <w:contextualSpacing w:val="0"/>
              <w:rPr>
                <w:rFonts w:cs="Arial"/>
              </w:rPr>
            </w:pPr>
            <w:r w:rsidRPr="008B16C5">
              <w:rPr>
                <w:rFonts w:cs="Arial"/>
              </w:rPr>
              <w:t>Clinical/ service area expertise</w:t>
            </w:r>
          </w:p>
          <w:p w:rsidR="0011496B" w:rsidRPr="008B16C5" w:rsidRDefault="0011496B" w:rsidP="00A85280">
            <w:pPr>
              <w:pStyle w:val="ListParagraph"/>
              <w:numPr>
                <w:ilvl w:val="0"/>
                <w:numId w:val="22"/>
              </w:numPr>
              <w:spacing w:before="120" w:after="120" w:line="240" w:lineRule="auto"/>
              <w:contextualSpacing w:val="0"/>
              <w:rPr>
                <w:rFonts w:cs="Arial"/>
              </w:rPr>
            </w:pPr>
            <w:r w:rsidRPr="008B16C5">
              <w:rPr>
                <w:rFonts w:cs="Arial"/>
              </w:rPr>
              <w:t>Technical knowledge of the relevant aspects of the proposed innovation</w:t>
            </w:r>
          </w:p>
          <w:p w:rsidR="0011496B" w:rsidRPr="008B16C5" w:rsidRDefault="0011496B" w:rsidP="00A85280">
            <w:pPr>
              <w:pStyle w:val="ListParagraph"/>
              <w:numPr>
                <w:ilvl w:val="0"/>
                <w:numId w:val="22"/>
              </w:numPr>
              <w:spacing w:before="120" w:after="120" w:line="240" w:lineRule="auto"/>
              <w:contextualSpacing w:val="0"/>
              <w:rPr>
                <w:rFonts w:cs="Arial"/>
              </w:rPr>
            </w:pPr>
            <w:r w:rsidRPr="008B16C5">
              <w:rPr>
                <w:rFonts w:cs="Arial"/>
              </w:rPr>
              <w:t>Change management including understanding of human factors</w:t>
            </w:r>
          </w:p>
          <w:p w:rsidR="0011496B" w:rsidRPr="008B16C5" w:rsidRDefault="0011496B" w:rsidP="00A85280">
            <w:pPr>
              <w:pStyle w:val="ListParagraph"/>
              <w:numPr>
                <w:ilvl w:val="0"/>
                <w:numId w:val="22"/>
              </w:numPr>
              <w:spacing w:before="120" w:after="120" w:line="240" w:lineRule="auto"/>
              <w:contextualSpacing w:val="0"/>
              <w:rPr>
                <w:rFonts w:cs="Arial"/>
              </w:rPr>
            </w:pPr>
            <w:r w:rsidRPr="008B16C5">
              <w:rPr>
                <w:rFonts w:cs="Arial"/>
              </w:rPr>
              <w:t>Methods of learning capture and self-evaluation</w:t>
            </w:r>
          </w:p>
        </w:tc>
        <w:tc>
          <w:tcPr>
            <w:tcW w:w="4714" w:type="dxa"/>
            <w:shd w:val="clear" w:color="auto" w:fill="E2DFD8"/>
          </w:tcPr>
          <w:p w:rsidR="0011496B" w:rsidRPr="008B16C5" w:rsidRDefault="0011496B" w:rsidP="00A85280">
            <w:pPr>
              <w:pStyle w:val="ListParagraph"/>
              <w:numPr>
                <w:ilvl w:val="0"/>
                <w:numId w:val="22"/>
              </w:numPr>
              <w:spacing w:before="120" w:after="120" w:line="240" w:lineRule="auto"/>
              <w:contextualSpacing w:val="0"/>
              <w:rPr>
                <w:rFonts w:cs="Arial"/>
              </w:rPr>
            </w:pPr>
            <w:r w:rsidRPr="008B16C5">
              <w:rPr>
                <w:rFonts w:cs="Arial"/>
              </w:rPr>
              <w:t xml:space="preserve">Data collection and analysis </w:t>
            </w:r>
          </w:p>
          <w:p w:rsidR="0011496B" w:rsidRPr="008B16C5" w:rsidRDefault="0011496B" w:rsidP="00A85280">
            <w:pPr>
              <w:pStyle w:val="ListParagraph"/>
              <w:numPr>
                <w:ilvl w:val="0"/>
                <w:numId w:val="22"/>
              </w:numPr>
              <w:spacing w:before="120" w:after="120" w:line="240" w:lineRule="auto"/>
              <w:contextualSpacing w:val="0"/>
              <w:rPr>
                <w:rFonts w:cs="Arial"/>
              </w:rPr>
            </w:pPr>
            <w:r w:rsidRPr="008B16C5">
              <w:rPr>
                <w:rFonts w:cs="Arial"/>
              </w:rPr>
              <w:t xml:space="preserve">Project management </w:t>
            </w:r>
          </w:p>
          <w:p w:rsidR="0011496B" w:rsidRPr="008B16C5" w:rsidRDefault="0011496B" w:rsidP="00A85280">
            <w:pPr>
              <w:pStyle w:val="ListParagraph"/>
              <w:numPr>
                <w:ilvl w:val="0"/>
                <w:numId w:val="22"/>
              </w:numPr>
              <w:spacing w:before="120" w:after="120" w:line="240" w:lineRule="auto"/>
              <w:contextualSpacing w:val="0"/>
              <w:rPr>
                <w:rFonts w:cs="Arial"/>
              </w:rPr>
            </w:pPr>
            <w:r w:rsidRPr="008B16C5">
              <w:rPr>
                <w:rFonts w:cs="Arial"/>
              </w:rPr>
              <w:t>Budget management</w:t>
            </w:r>
          </w:p>
          <w:p w:rsidR="0011496B" w:rsidRPr="008B16C5" w:rsidRDefault="0011496B" w:rsidP="00A85280">
            <w:pPr>
              <w:pStyle w:val="ListParagraph"/>
              <w:numPr>
                <w:ilvl w:val="0"/>
                <w:numId w:val="22"/>
              </w:numPr>
              <w:spacing w:before="120" w:after="120" w:line="240" w:lineRule="auto"/>
              <w:contextualSpacing w:val="0"/>
              <w:rPr>
                <w:rFonts w:cs="Arial"/>
              </w:rPr>
            </w:pPr>
            <w:r w:rsidRPr="008B16C5">
              <w:rPr>
                <w:rFonts w:cs="Arial"/>
              </w:rPr>
              <w:t>Project communications</w:t>
            </w:r>
          </w:p>
        </w:tc>
      </w:tr>
      <w:tr w:rsidR="0011496B" w:rsidRPr="008B16C5" w:rsidTr="00977566">
        <w:trPr>
          <w:trHeight w:val="353"/>
        </w:trPr>
        <w:tc>
          <w:tcPr>
            <w:tcW w:w="4714" w:type="dxa"/>
            <w:shd w:val="clear" w:color="auto" w:fill="DD0031"/>
            <w:vAlign w:val="center"/>
          </w:tcPr>
          <w:p w:rsidR="0011496B" w:rsidRPr="008B16C5" w:rsidRDefault="0011496B" w:rsidP="00A85280">
            <w:pPr>
              <w:spacing w:before="120" w:after="120" w:line="240" w:lineRule="auto"/>
              <w:jc w:val="center"/>
              <w:rPr>
                <w:rFonts w:cs="Arial"/>
                <w:b/>
                <w:color w:val="FFFFFF" w:themeColor="background1"/>
              </w:rPr>
            </w:pPr>
            <w:r w:rsidRPr="008B16C5">
              <w:rPr>
                <w:rFonts w:cs="Arial"/>
                <w:b/>
                <w:color w:val="FFFFFF" w:themeColor="background1"/>
              </w:rPr>
              <w:t>Skills</w:t>
            </w:r>
          </w:p>
        </w:tc>
        <w:tc>
          <w:tcPr>
            <w:tcW w:w="4714" w:type="dxa"/>
            <w:shd w:val="clear" w:color="auto" w:fill="DD0031"/>
            <w:vAlign w:val="center"/>
          </w:tcPr>
          <w:p w:rsidR="0011496B" w:rsidRPr="008B16C5" w:rsidRDefault="0011496B" w:rsidP="00A85280">
            <w:pPr>
              <w:spacing w:before="120" w:after="120" w:line="240" w:lineRule="auto"/>
              <w:jc w:val="center"/>
              <w:rPr>
                <w:rFonts w:cs="Arial"/>
                <w:b/>
                <w:color w:val="FFFFFF" w:themeColor="background1"/>
              </w:rPr>
            </w:pPr>
            <w:r w:rsidRPr="008B16C5">
              <w:rPr>
                <w:rFonts w:cs="Arial"/>
                <w:b/>
                <w:color w:val="FFFFFF" w:themeColor="background1"/>
              </w:rPr>
              <w:t>Abilities</w:t>
            </w:r>
          </w:p>
        </w:tc>
      </w:tr>
      <w:tr w:rsidR="0011496B" w:rsidRPr="008B16C5" w:rsidTr="0011496B">
        <w:trPr>
          <w:trHeight w:val="1666"/>
        </w:trPr>
        <w:tc>
          <w:tcPr>
            <w:tcW w:w="4714" w:type="dxa"/>
            <w:shd w:val="clear" w:color="auto" w:fill="E2DFD8"/>
          </w:tcPr>
          <w:p w:rsidR="0011496B" w:rsidRPr="008B16C5" w:rsidRDefault="00977566" w:rsidP="00A85280">
            <w:pPr>
              <w:pStyle w:val="ListParagraph"/>
              <w:numPr>
                <w:ilvl w:val="0"/>
                <w:numId w:val="22"/>
              </w:numPr>
              <w:spacing w:before="120" w:after="120" w:line="240" w:lineRule="auto"/>
              <w:contextualSpacing w:val="0"/>
              <w:rPr>
                <w:rFonts w:cs="Arial"/>
              </w:rPr>
            </w:pPr>
            <w:r w:rsidRPr="008B16C5">
              <w:rPr>
                <w:rFonts w:cs="Arial"/>
              </w:rPr>
              <w:t>Measuring, evaluating and describing results of the approach</w:t>
            </w:r>
          </w:p>
          <w:p w:rsidR="00977566" w:rsidRPr="008B16C5" w:rsidRDefault="00977566" w:rsidP="00A85280">
            <w:pPr>
              <w:pStyle w:val="ListParagraph"/>
              <w:numPr>
                <w:ilvl w:val="0"/>
                <w:numId w:val="22"/>
              </w:numPr>
              <w:spacing w:before="120" w:after="120" w:line="240" w:lineRule="auto"/>
              <w:contextualSpacing w:val="0"/>
              <w:rPr>
                <w:rFonts w:cs="Arial"/>
              </w:rPr>
            </w:pPr>
            <w:r w:rsidRPr="008B16C5">
              <w:rPr>
                <w:rFonts w:cs="Arial"/>
              </w:rPr>
              <w:t>Strong engagement skills and clinical leadership of the project to bring about the desired changes in clinical practice</w:t>
            </w:r>
          </w:p>
          <w:p w:rsidR="00977566" w:rsidRPr="008B16C5" w:rsidRDefault="00977566" w:rsidP="00A85280">
            <w:pPr>
              <w:pStyle w:val="ListParagraph"/>
              <w:numPr>
                <w:ilvl w:val="0"/>
                <w:numId w:val="22"/>
              </w:numPr>
              <w:spacing w:before="120" w:after="120" w:line="240" w:lineRule="auto"/>
              <w:contextualSpacing w:val="0"/>
              <w:rPr>
                <w:rFonts w:cs="Arial"/>
              </w:rPr>
            </w:pPr>
            <w:r w:rsidRPr="008B16C5">
              <w:rPr>
                <w:rFonts w:cs="Arial"/>
              </w:rPr>
              <w:t>Patient and public engagement</w:t>
            </w:r>
            <w:r w:rsidR="00E83D36">
              <w:rPr>
                <w:rFonts w:cs="Arial"/>
              </w:rPr>
              <w:t xml:space="preserve"> and involvement</w:t>
            </w:r>
          </w:p>
          <w:p w:rsidR="00977566" w:rsidRPr="00C72E58" w:rsidRDefault="00977566" w:rsidP="00A85280">
            <w:pPr>
              <w:spacing w:before="120" w:after="120" w:line="240" w:lineRule="auto"/>
              <w:rPr>
                <w:rFonts w:cs="Arial"/>
              </w:rPr>
            </w:pPr>
          </w:p>
        </w:tc>
        <w:tc>
          <w:tcPr>
            <w:tcW w:w="4714" w:type="dxa"/>
            <w:shd w:val="clear" w:color="auto" w:fill="E2DFD8"/>
          </w:tcPr>
          <w:p w:rsidR="0011496B" w:rsidRPr="008B16C5" w:rsidRDefault="0011496B" w:rsidP="00A85280">
            <w:pPr>
              <w:pStyle w:val="ListParagraph"/>
              <w:numPr>
                <w:ilvl w:val="0"/>
                <w:numId w:val="22"/>
              </w:numPr>
              <w:spacing w:before="120" w:after="120" w:line="240" w:lineRule="auto"/>
              <w:contextualSpacing w:val="0"/>
              <w:rPr>
                <w:rFonts w:cs="Arial"/>
              </w:rPr>
            </w:pPr>
            <w:r w:rsidRPr="008B16C5">
              <w:rPr>
                <w:rFonts w:cs="Arial"/>
              </w:rPr>
              <w:t>Ability to influence wider practice and opinion (for spread)</w:t>
            </w:r>
          </w:p>
          <w:p w:rsidR="0011496B" w:rsidRPr="008B16C5" w:rsidRDefault="0011496B" w:rsidP="00A85280">
            <w:pPr>
              <w:pStyle w:val="ListParagraph"/>
              <w:numPr>
                <w:ilvl w:val="0"/>
                <w:numId w:val="22"/>
              </w:numPr>
              <w:spacing w:before="120" w:after="120" w:line="240" w:lineRule="auto"/>
              <w:contextualSpacing w:val="0"/>
              <w:rPr>
                <w:rFonts w:cs="Arial"/>
              </w:rPr>
            </w:pPr>
            <w:r w:rsidRPr="008B16C5">
              <w:rPr>
                <w:rFonts w:cs="Arial"/>
              </w:rPr>
              <w:t>Clear project leadership and accountabili</w:t>
            </w:r>
            <w:r w:rsidR="00977566" w:rsidRPr="008B16C5">
              <w:rPr>
                <w:rFonts w:cs="Arial"/>
              </w:rPr>
              <w:t>ty for delivery of the project, including financial management</w:t>
            </w:r>
          </w:p>
          <w:p w:rsidR="00977566" w:rsidRPr="008B16C5" w:rsidRDefault="00977566" w:rsidP="00A85280">
            <w:pPr>
              <w:pStyle w:val="ListParagraph"/>
              <w:numPr>
                <w:ilvl w:val="0"/>
                <w:numId w:val="22"/>
              </w:numPr>
              <w:spacing w:before="120" w:after="120" w:line="240" w:lineRule="auto"/>
              <w:contextualSpacing w:val="0"/>
              <w:rPr>
                <w:rFonts w:cs="Arial"/>
              </w:rPr>
            </w:pPr>
            <w:r w:rsidRPr="008B16C5">
              <w:rPr>
                <w:rFonts w:cs="Arial"/>
              </w:rPr>
              <w:t>Drive and commitment to deliver the project successfully within timescale</w:t>
            </w:r>
          </w:p>
        </w:tc>
      </w:tr>
    </w:tbl>
    <w:p w:rsidR="00921D29" w:rsidRPr="008B16C5" w:rsidRDefault="00921D29" w:rsidP="00A85280">
      <w:pPr>
        <w:pStyle w:val="Heading1"/>
        <w:numPr>
          <w:ilvl w:val="0"/>
          <w:numId w:val="0"/>
        </w:numPr>
        <w:spacing w:line="240" w:lineRule="auto"/>
        <w:rPr>
          <w:color w:val="ED174F" w:themeColor="accent1"/>
        </w:rPr>
      </w:pPr>
    </w:p>
    <w:p w:rsidR="00921D29" w:rsidRPr="008B16C5" w:rsidRDefault="00792943" w:rsidP="00A85280">
      <w:pPr>
        <w:pStyle w:val="Heading1"/>
        <w:spacing w:line="240" w:lineRule="auto"/>
        <w:rPr>
          <w:color w:val="ED174F" w:themeColor="accent1"/>
        </w:rPr>
      </w:pPr>
      <w:bookmarkStart w:id="9" w:name="_Toc446497045"/>
      <w:r>
        <w:rPr>
          <w:color w:val="ED174F" w:themeColor="accent1"/>
        </w:rPr>
        <w:t>The p</w:t>
      </w:r>
      <w:r w:rsidR="00921D29" w:rsidRPr="008B16C5">
        <w:rPr>
          <w:color w:val="ED174F" w:themeColor="accent1"/>
        </w:rPr>
        <w:t>rojects</w:t>
      </w:r>
      <w:r w:rsidR="008C11D7" w:rsidRPr="008B16C5">
        <w:rPr>
          <w:color w:val="ED174F" w:themeColor="accent1"/>
        </w:rPr>
        <w:t xml:space="preserve"> – what we are looking to support</w:t>
      </w:r>
      <w:bookmarkEnd w:id="9"/>
    </w:p>
    <w:p w:rsidR="005F4229" w:rsidRPr="008B16C5" w:rsidRDefault="005F4229" w:rsidP="00A85280">
      <w:pPr>
        <w:pStyle w:val="Heading1"/>
        <w:numPr>
          <w:ilvl w:val="1"/>
          <w:numId w:val="3"/>
        </w:numPr>
        <w:spacing w:line="240" w:lineRule="auto"/>
        <w:ind w:left="426"/>
        <w:rPr>
          <w:i/>
        </w:rPr>
      </w:pPr>
      <w:bookmarkStart w:id="10" w:name="_Toc446497047"/>
      <w:r w:rsidRPr="008B16C5">
        <w:rPr>
          <w:i/>
        </w:rPr>
        <w:t>Health Foundation definition of innovation</w:t>
      </w:r>
      <w:bookmarkEnd w:id="10"/>
      <w:r w:rsidRPr="008B16C5">
        <w:rPr>
          <w:i/>
        </w:rPr>
        <w:t xml:space="preserve"> </w:t>
      </w:r>
    </w:p>
    <w:p w:rsidR="005F4229" w:rsidRPr="008B16C5" w:rsidRDefault="005F4229" w:rsidP="00A85280">
      <w:pPr>
        <w:pStyle w:val="Default"/>
        <w:shd w:val="clear" w:color="auto" w:fill="FFFFFF"/>
        <w:spacing w:before="120" w:after="200"/>
        <w:rPr>
          <w:sz w:val="22"/>
          <w:szCs w:val="22"/>
        </w:rPr>
      </w:pPr>
      <w:r w:rsidRPr="008B16C5">
        <w:rPr>
          <w:sz w:val="22"/>
          <w:szCs w:val="22"/>
        </w:rPr>
        <w:t xml:space="preserve">Innovation is about doing things differently or doing new things to make positive change. There are various definitions of innovation in health care but they all focus on introducing new methods, technologies or ideas to make someone or something better. </w:t>
      </w:r>
    </w:p>
    <w:p w:rsidR="005F4229" w:rsidRPr="008B16C5" w:rsidRDefault="005F4229" w:rsidP="00A85280">
      <w:pPr>
        <w:pStyle w:val="Default"/>
        <w:shd w:val="clear" w:color="auto" w:fill="FFFFFF"/>
        <w:spacing w:before="120" w:after="200"/>
        <w:rPr>
          <w:sz w:val="22"/>
          <w:szCs w:val="22"/>
        </w:rPr>
      </w:pPr>
      <w:r w:rsidRPr="008B16C5">
        <w:rPr>
          <w:sz w:val="22"/>
          <w:szCs w:val="22"/>
        </w:rPr>
        <w:t>The Health Foundation uses the following descriptors for innovation. Applications will need to correspond to one of the following four descriptors</w:t>
      </w:r>
      <w:r w:rsidR="00E9541D">
        <w:rPr>
          <w:sz w:val="22"/>
          <w:szCs w:val="22"/>
        </w:rPr>
        <w:t>.</w:t>
      </w:r>
    </w:p>
    <w:p w:rsidR="005F4229" w:rsidRPr="008B16C5" w:rsidRDefault="005F4229" w:rsidP="00A85280">
      <w:pPr>
        <w:numPr>
          <w:ilvl w:val="0"/>
          <w:numId w:val="8"/>
        </w:numPr>
        <w:spacing w:before="120" w:after="200" w:line="240" w:lineRule="auto"/>
        <w:ind w:left="714" w:hanging="357"/>
        <w:rPr>
          <w:rFonts w:cs="Arial"/>
        </w:rPr>
      </w:pPr>
      <w:r w:rsidRPr="008B16C5">
        <w:rPr>
          <w:rFonts w:cs="Arial"/>
          <w:b/>
        </w:rPr>
        <w:t>Descriptor 1</w:t>
      </w:r>
      <w:r w:rsidRPr="008B16C5">
        <w:rPr>
          <w:rFonts w:cs="Arial"/>
        </w:rPr>
        <w:t>: Innovations with no previous history in any context – they are genuinely new or novel.</w:t>
      </w:r>
    </w:p>
    <w:p w:rsidR="005F4229" w:rsidRPr="008B16C5" w:rsidRDefault="005F4229" w:rsidP="00A85280">
      <w:pPr>
        <w:numPr>
          <w:ilvl w:val="0"/>
          <w:numId w:val="8"/>
        </w:numPr>
        <w:spacing w:before="120" w:after="200" w:line="240" w:lineRule="auto"/>
        <w:ind w:left="714" w:hanging="357"/>
        <w:rPr>
          <w:rFonts w:cs="Arial"/>
        </w:rPr>
      </w:pPr>
      <w:r w:rsidRPr="008B16C5">
        <w:rPr>
          <w:rFonts w:cs="Arial"/>
          <w:b/>
        </w:rPr>
        <w:t>Descriptor 2</w:t>
      </w:r>
      <w:r w:rsidRPr="008B16C5">
        <w:rPr>
          <w:rFonts w:cs="Arial"/>
        </w:rPr>
        <w:t>: Innovations transferred into health care from another sector such as another public service body, another industry or non-health related field.</w:t>
      </w:r>
    </w:p>
    <w:p w:rsidR="005F4229" w:rsidRPr="008B16C5" w:rsidRDefault="005F4229" w:rsidP="00A85280">
      <w:pPr>
        <w:numPr>
          <w:ilvl w:val="0"/>
          <w:numId w:val="8"/>
        </w:numPr>
        <w:spacing w:before="120" w:after="200" w:line="240" w:lineRule="auto"/>
        <w:ind w:left="714" w:hanging="357"/>
        <w:rPr>
          <w:rFonts w:cs="Arial"/>
        </w:rPr>
      </w:pPr>
      <w:r w:rsidRPr="008B16C5">
        <w:rPr>
          <w:rFonts w:cs="Arial"/>
          <w:b/>
        </w:rPr>
        <w:t>Descriptor 3</w:t>
      </w:r>
      <w:r w:rsidRPr="008B16C5">
        <w:rPr>
          <w:rFonts w:cs="Arial"/>
        </w:rPr>
        <w:t>: Innovations transferred into the UK health care sector from overseas health care systems.</w:t>
      </w:r>
    </w:p>
    <w:p w:rsidR="005F4229" w:rsidRPr="008B16C5" w:rsidRDefault="005F4229" w:rsidP="00A85280">
      <w:pPr>
        <w:numPr>
          <w:ilvl w:val="0"/>
          <w:numId w:val="8"/>
        </w:numPr>
        <w:spacing w:before="120" w:after="200" w:line="240" w:lineRule="auto"/>
        <w:ind w:left="714" w:hanging="357"/>
        <w:rPr>
          <w:rFonts w:cs="Arial"/>
        </w:rPr>
      </w:pPr>
      <w:r w:rsidRPr="008B16C5">
        <w:rPr>
          <w:rFonts w:cs="Arial"/>
          <w:b/>
        </w:rPr>
        <w:t>Descriptor 4</w:t>
      </w:r>
      <w:r w:rsidRPr="008B16C5">
        <w:rPr>
          <w:rFonts w:cs="Arial"/>
        </w:rPr>
        <w:t xml:space="preserve">: Innovations transferred or adapted from one health care setting to another: for example, adult care to paediatrics, social care to health care. </w:t>
      </w:r>
    </w:p>
    <w:p w:rsidR="005F4229" w:rsidRPr="008B16C5" w:rsidRDefault="005F4229" w:rsidP="00A85280">
      <w:pPr>
        <w:pStyle w:val="Default"/>
        <w:shd w:val="clear" w:color="auto" w:fill="FFFFFF"/>
        <w:spacing w:before="120" w:after="200"/>
        <w:rPr>
          <w:sz w:val="22"/>
          <w:szCs w:val="22"/>
        </w:rPr>
      </w:pPr>
      <w:r w:rsidRPr="008B16C5">
        <w:rPr>
          <w:sz w:val="22"/>
          <w:szCs w:val="22"/>
        </w:rPr>
        <w:t xml:space="preserve">The innovativeness of projects will be used as part of our selection process. You will be asked to provide evidence that supports your stated descriptor of innovation. We are looking for an honest appraisal from applicants. </w:t>
      </w:r>
    </w:p>
    <w:p w:rsidR="005F4229" w:rsidRPr="008B16C5" w:rsidRDefault="005F4229" w:rsidP="00A85280">
      <w:pPr>
        <w:pStyle w:val="Default"/>
        <w:shd w:val="clear" w:color="auto" w:fill="FFFFFF"/>
        <w:spacing w:before="120" w:after="200"/>
        <w:rPr>
          <w:sz w:val="22"/>
          <w:szCs w:val="22"/>
        </w:rPr>
      </w:pPr>
      <w:r w:rsidRPr="008B16C5">
        <w:rPr>
          <w:sz w:val="22"/>
        </w:rPr>
        <w:lastRenderedPageBreak/>
        <w:t>You should avoid submitting applications for projects that propose potential solutions to problems in health care that have already been tried and tested in the same health care setting (</w:t>
      </w:r>
      <w:proofErr w:type="spellStart"/>
      <w:r w:rsidRPr="008B16C5">
        <w:rPr>
          <w:sz w:val="22"/>
        </w:rPr>
        <w:t>ie</w:t>
      </w:r>
      <w:proofErr w:type="spellEnd"/>
      <w:r w:rsidRPr="008B16C5">
        <w:rPr>
          <w:sz w:val="22"/>
        </w:rPr>
        <w:t xml:space="preserve"> the same condition or disease area). If the intervention proposed is already in regular use in the same or a very similar setting in other localities in the UK, we do not consider it to be innovative.</w:t>
      </w:r>
    </w:p>
    <w:p w:rsidR="005F4229" w:rsidRPr="008B16C5" w:rsidRDefault="005F4229" w:rsidP="00A85280">
      <w:pPr>
        <w:pStyle w:val="Heading1"/>
        <w:numPr>
          <w:ilvl w:val="1"/>
          <w:numId w:val="3"/>
        </w:numPr>
        <w:spacing w:line="240" w:lineRule="auto"/>
        <w:ind w:left="426"/>
        <w:rPr>
          <w:i/>
        </w:rPr>
      </w:pPr>
      <w:bookmarkStart w:id="11" w:name="_Toc446497048"/>
      <w:r w:rsidRPr="008B16C5">
        <w:rPr>
          <w:i/>
        </w:rPr>
        <w:t>What our funding can be spent on</w:t>
      </w:r>
      <w:bookmarkEnd w:id="11"/>
    </w:p>
    <w:p w:rsidR="005F4229" w:rsidRPr="008B16C5" w:rsidRDefault="005F4229" w:rsidP="00A85280">
      <w:pPr>
        <w:spacing w:before="120" w:after="200" w:line="240" w:lineRule="auto"/>
        <w:rPr>
          <w:rFonts w:cs="Arial"/>
        </w:rPr>
      </w:pPr>
      <w:r w:rsidRPr="008B16C5">
        <w:rPr>
          <w:rFonts w:cs="Arial"/>
        </w:rPr>
        <w:t xml:space="preserve">The maximum </w:t>
      </w:r>
      <w:r w:rsidRPr="008B16C5">
        <w:rPr>
          <w:rFonts w:cs="Arial"/>
          <w:lang w:eastAsia="en-GB"/>
        </w:rPr>
        <w:t>funding</w:t>
      </w:r>
      <w:r w:rsidRPr="008B16C5">
        <w:rPr>
          <w:rFonts w:cs="Arial"/>
        </w:rPr>
        <w:t xml:space="preserve"> a project application can request is £75,000 but we anticipate some projects may require less and these are equally welcome to apply. </w:t>
      </w:r>
    </w:p>
    <w:p w:rsidR="005F4229" w:rsidRPr="008B16C5" w:rsidRDefault="005F4229" w:rsidP="00A85280">
      <w:pPr>
        <w:spacing w:before="120" w:after="200" w:line="240" w:lineRule="auto"/>
        <w:rPr>
          <w:rFonts w:cs="Arial"/>
          <w:lang w:eastAsia="en-GB"/>
        </w:rPr>
      </w:pPr>
      <w:r w:rsidRPr="008B16C5">
        <w:rPr>
          <w:rFonts w:cs="Arial"/>
          <w:lang w:eastAsia="en-GB"/>
        </w:rPr>
        <w:t>Applicants are expected to provide detailed budgetary information on the total cost of the project, what the funds will cover and details of any co-funding or matched funding.</w:t>
      </w:r>
    </w:p>
    <w:p w:rsidR="005F4229" w:rsidRPr="008B16C5" w:rsidRDefault="005F4229" w:rsidP="00A85280">
      <w:pPr>
        <w:spacing w:before="120" w:after="200" w:line="240" w:lineRule="auto"/>
        <w:rPr>
          <w:rFonts w:cs="Arial"/>
          <w:lang w:eastAsia="en-GB"/>
        </w:rPr>
      </w:pPr>
      <w:r w:rsidRPr="008B16C5">
        <w:rPr>
          <w:rFonts w:cs="Arial"/>
        </w:rPr>
        <w:t>The following list outlines types of expenditure we would expect to fund. The list is not exhaustive, and we are aware that specific projects may require other types of expenditure</w:t>
      </w:r>
      <w:r w:rsidR="00E9541D">
        <w:rPr>
          <w:rFonts w:cs="Arial"/>
        </w:rPr>
        <w:t>.</w:t>
      </w:r>
    </w:p>
    <w:p w:rsidR="005F4229" w:rsidRPr="008B16C5" w:rsidRDefault="00CA7F85" w:rsidP="00A85280">
      <w:pPr>
        <w:numPr>
          <w:ilvl w:val="0"/>
          <w:numId w:val="8"/>
        </w:numPr>
        <w:spacing w:before="120" w:after="200" w:line="240" w:lineRule="auto"/>
        <w:ind w:left="714" w:hanging="357"/>
        <w:rPr>
          <w:rFonts w:cs="Arial"/>
        </w:rPr>
      </w:pPr>
      <w:r w:rsidRPr="008B16C5">
        <w:rPr>
          <w:rFonts w:cs="Arial"/>
        </w:rPr>
        <w:t>Backfill</w:t>
      </w:r>
      <w:r w:rsidR="005F4229" w:rsidRPr="008B16C5">
        <w:rPr>
          <w:rFonts w:cs="Arial"/>
        </w:rPr>
        <w:t xml:space="preserve"> costs for leadership and clinician time spent on the project. Substantive posts on which the new innovation is dependent could be included if match funding or endorsement to support these posts beyond the programme has been secured</w:t>
      </w:r>
      <w:r w:rsidR="00E9541D">
        <w:rPr>
          <w:rFonts w:cs="Arial"/>
        </w:rPr>
        <w:t>.</w:t>
      </w:r>
    </w:p>
    <w:p w:rsidR="005F4229" w:rsidRPr="008B16C5" w:rsidRDefault="0009263F" w:rsidP="00A85280">
      <w:pPr>
        <w:numPr>
          <w:ilvl w:val="0"/>
          <w:numId w:val="8"/>
        </w:numPr>
        <w:spacing w:before="120" w:after="200" w:line="240" w:lineRule="auto"/>
        <w:ind w:left="714" w:hanging="357"/>
        <w:rPr>
          <w:rFonts w:cs="Arial"/>
        </w:rPr>
      </w:pPr>
      <w:r>
        <w:rPr>
          <w:rFonts w:cs="Arial"/>
        </w:rPr>
        <w:t>H</w:t>
      </w:r>
      <w:r w:rsidR="005F4229" w:rsidRPr="008B16C5">
        <w:rPr>
          <w:rFonts w:cs="Arial"/>
        </w:rPr>
        <w:t xml:space="preserve">onoraria for any patient/carers/service users’ </w:t>
      </w:r>
      <w:r w:rsidR="00E9541D" w:rsidRPr="008B16C5">
        <w:rPr>
          <w:rFonts w:cs="Arial"/>
        </w:rPr>
        <w:t>involvement.</w:t>
      </w:r>
    </w:p>
    <w:p w:rsidR="005F4229" w:rsidRPr="008B16C5" w:rsidRDefault="0009263F" w:rsidP="00A85280">
      <w:pPr>
        <w:numPr>
          <w:ilvl w:val="0"/>
          <w:numId w:val="8"/>
        </w:numPr>
        <w:spacing w:before="120" w:after="200" w:line="240" w:lineRule="auto"/>
        <w:ind w:left="714" w:hanging="357"/>
        <w:rPr>
          <w:rFonts w:cs="Arial"/>
        </w:rPr>
      </w:pPr>
      <w:r>
        <w:rPr>
          <w:rFonts w:cs="Arial"/>
        </w:rPr>
        <w:t>P</w:t>
      </w:r>
      <w:r w:rsidR="005F4229" w:rsidRPr="008B16C5">
        <w:rPr>
          <w:rFonts w:cs="Arial"/>
        </w:rPr>
        <w:t>roject management for the duration of the funding period</w:t>
      </w:r>
      <w:r w:rsidR="00792943">
        <w:rPr>
          <w:rFonts w:cs="Arial"/>
        </w:rPr>
        <w:t>.</w:t>
      </w:r>
    </w:p>
    <w:p w:rsidR="005F4229" w:rsidRPr="008B16C5" w:rsidRDefault="0009263F" w:rsidP="00A85280">
      <w:pPr>
        <w:numPr>
          <w:ilvl w:val="0"/>
          <w:numId w:val="8"/>
        </w:numPr>
        <w:spacing w:before="120" w:after="200" w:line="240" w:lineRule="auto"/>
        <w:ind w:left="714" w:hanging="357"/>
        <w:rPr>
          <w:rFonts w:cs="Arial"/>
        </w:rPr>
      </w:pPr>
      <w:r>
        <w:rPr>
          <w:rFonts w:cs="Arial"/>
        </w:rPr>
        <w:t>A</w:t>
      </w:r>
      <w:r w:rsidR="005F4229" w:rsidRPr="008B16C5">
        <w:rPr>
          <w:rFonts w:cs="Arial"/>
        </w:rPr>
        <w:t>dministrative support</w:t>
      </w:r>
      <w:r w:rsidR="00E9541D">
        <w:rPr>
          <w:rFonts w:cs="Arial"/>
        </w:rPr>
        <w:t>.</w:t>
      </w:r>
    </w:p>
    <w:p w:rsidR="005F4229" w:rsidRPr="008B16C5" w:rsidRDefault="0009263F" w:rsidP="00A85280">
      <w:pPr>
        <w:numPr>
          <w:ilvl w:val="0"/>
          <w:numId w:val="8"/>
        </w:numPr>
        <w:spacing w:before="120" w:after="200" w:line="240" w:lineRule="auto"/>
        <w:ind w:left="714" w:hanging="357"/>
        <w:rPr>
          <w:rFonts w:cs="Arial"/>
        </w:rPr>
      </w:pPr>
      <w:r>
        <w:rPr>
          <w:rFonts w:cs="Arial"/>
        </w:rPr>
        <w:t>D</w:t>
      </w:r>
      <w:r w:rsidR="005F4229" w:rsidRPr="008B16C5">
        <w:rPr>
          <w:rFonts w:cs="Arial"/>
        </w:rPr>
        <w:t>ata collection, analysis and other technical support related to measurement</w:t>
      </w:r>
      <w:r w:rsidR="00E9541D">
        <w:rPr>
          <w:rFonts w:cs="Arial"/>
        </w:rPr>
        <w:t>.</w:t>
      </w:r>
    </w:p>
    <w:p w:rsidR="005F4229" w:rsidRPr="008B16C5" w:rsidRDefault="0009263F" w:rsidP="00A85280">
      <w:pPr>
        <w:numPr>
          <w:ilvl w:val="0"/>
          <w:numId w:val="8"/>
        </w:numPr>
        <w:spacing w:before="120" w:after="200" w:line="240" w:lineRule="auto"/>
        <w:ind w:left="714" w:hanging="357"/>
        <w:rPr>
          <w:rFonts w:cs="Arial"/>
        </w:rPr>
      </w:pPr>
      <w:r>
        <w:rPr>
          <w:rFonts w:cs="Arial"/>
        </w:rPr>
        <w:t>S</w:t>
      </w:r>
      <w:r w:rsidR="005F4229" w:rsidRPr="008B16C5">
        <w:rPr>
          <w:rFonts w:cs="Arial"/>
        </w:rPr>
        <w:t>upply of technical expertise from innovation or design organisations</w:t>
      </w:r>
      <w:r w:rsidR="00E9541D">
        <w:rPr>
          <w:rFonts w:cs="Arial"/>
        </w:rPr>
        <w:t>.</w:t>
      </w:r>
    </w:p>
    <w:p w:rsidR="005F4229" w:rsidRPr="008B16C5" w:rsidRDefault="0009263F" w:rsidP="00A85280">
      <w:pPr>
        <w:numPr>
          <w:ilvl w:val="0"/>
          <w:numId w:val="8"/>
        </w:numPr>
        <w:spacing w:before="120" w:after="200" w:line="240" w:lineRule="auto"/>
        <w:ind w:left="714" w:hanging="357"/>
        <w:rPr>
          <w:rFonts w:cs="Arial"/>
        </w:rPr>
      </w:pPr>
      <w:r>
        <w:rPr>
          <w:rFonts w:cs="Arial"/>
        </w:rPr>
        <w:t>A</w:t>
      </w:r>
      <w:r w:rsidR="005F4229" w:rsidRPr="008B16C5">
        <w:rPr>
          <w:rFonts w:cs="Arial"/>
        </w:rPr>
        <w:t xml:space="preserve">ttendance at meetings in relation to the project including room hire, catering, </w:t>
      </w:r>
      <w:proofErr w:type="spellStart"/>
      <w:r w:rsidR="005F4229" w:rsidRPr="008B16C5">
        <w:rPr>
          <w:rFonts w:cs="Arial"/>
        </w:rPr>
        <w:t>etc</w:t>
      </w:r>
      <w:proofErr w:type="spellEnd"/>
      <w:r w:rsidR="005F4229" w:rsidRPr="008B16C5">
        <w:rPr>
          <w:rFonts w:cs="Arial"/>
        </w:rPr>
        <w:t xml:space="preserve"> if appropriate</w:t>
      </w:r>
      <w:r w:rsidR="00E9541D">
        <w:rPr>
          <w:rFonts w:cs="Arial"/>
        </w:rPr>
        <w:t>.</w:t>
      </w:r>
    </w:p>
    <w:p w:rsidR="005F4229" w:rsidRPr="008B16C5" w:rsidRDefault="0009263F" w:rsidP="00A85280">
      <w:pPr>
        <w:numPr>
          <w:ilvl w:val="0"/>
          <w:numId w:val="8"/>
        </w:numPr>
        <w:spacing w:before="120" w:after="200" w:line="240" w:lineRule="auto"/>
        <w:ind w:left="714" w:hanging="357"/>
        <w:rPr>
          <w:rFonts w:cs="Arial"/>
        </w:rPr>
      </w:pPr>
      <w:r>
        <w:rPr>
          <w:rFonts w:cs="Arial"/>
        </w:rPr>
        <w:t>T</w:t>
      </w:r>
      <w:r w:rsidR="005F4229" w:rsidRPr="008B16C5">
        <w:rPr>
          <w:rFonts w:cs="Arial"/>
        </w:rPr>
        <w:t xml:space="preserve">ravel costs to attend </w:t>
      </w:r>
      <w:r>
        <w:rPr>
          <w:rFonts w:cs="Arial"/>
        </w:rPr>
        <w:t xml:space="preserve">up to three </w:t>
      </w:r>
      <w:r w:rsidR="005F4229" w:rsidRPr="008B16C5">
        <w:rPr>
          <w:rFonts w:cs="Arial"/>
        </w:rPr>
        <w:t>event</w:t>
      </w:r>
      <w:r>
        <w:rPr>
          <w:rFonts w:cs="Arial"/>
        </w:rPr>
        <w:t>s</w:t>
      </w:r>
      <w:r w:rsidR="005F4229" w:rsidRPr="008B16C5">
        <w:rPr>
          <w:rFonts w:cs="Arial"/>
        </w:rPr>
        <w:t xml:space="preserve"> in central London (accommodation will be paid for by the Health Foundation)</w:t>
      </w:r>
      <w:r w:rsidR="00E9541D">
        <w:rPr>
          <w:rFonts w:cs="Arial"/>
        </w:rPr>
        <w:t>.</w:t>
      </w:r>
    </w:p>
    <w:p w:rsidR="005F4229" w:rsidRPr="008B16C5" w:rsidRDefault="0009263F" w:rsidP="00A85280">
      <w:pPr>
        <w:numPr>
          <w:ilvl w:val="0"/>
          <w:numId w:val="8"/>
        </w:numPr>
        <w:spacing w:before="120" w:after="200" w:line="240" w:lineRule="auto"/>
        <w:ind w:left="714" w:hanging="357"/>
        <w:rPr>
          <w:rFonts w:cs="Arial"/>
        </w:rPr>
      </w:pPr>
      <w:r>
        <w:rPr>
          <w:rFonts w:cs="Arial"/>
        </w:rPr>
        <w:t>B</w:t>
      </w:r>
      <w:r w:rsidR="005F4229" w:rsidRPr="008B16C5">
        <w:rPr>
          <w:rFonts w:cs="Arial"/>
        </w:rPr>
        <w:t>ackfill for staff (clinical and non-clinical) requiring training, involvement in project teams or implementing the changes and attendance at the learning event</w:t>
      </w:r>
      <w:r w:rsidR="00E9541D">
        <w:rPr>
          <w:rFonts w:cs="Arial"/>
        </w:rPr>
        <w:t>.</w:t>
      </w:r>
    </w:p>
    <w:p w:rsidR="005F4229" w:rsidRPr="008B16C5" w:rsidRDefault="0009263F" w:rsidP="00A85280">
      <w:pPr>
        <w:numPr>
          <w:ilvl w:val="0"/>
          <w:numId w:val="8"/>
        </w:numPr>
        <w:spacing w:before="120" w:after="200" w:line="240" w:lineRule="auto"/>
        <w:ind w:left="714" w:hanging="357"/>
        <w:rPr>
          <w:rFonts w:cs="Arial"/>
        </w:rPr>
      </w:pPr>
      <w:r>
        <w:rPr>
          <w:rFonts w:cs="Arial"/>
        </w:rPr>
        <w:t>C</w:t>
      </w:r>
      <w:r w:rsidR="005F4229" w:rsidRPr="008B16C5">
        <w:rPr>
          <w:rFonts w:cs="Arial"/>
        </w:rPr>
        <w:t>ommunication materials and associated staff time required to promote the project and the time for staff to take part in interviews/events related to promoting the project.</w:t>
      </w:r>
    </w:p>
    <w:p w:rsidR="005F4229" w:rsidRPr="008B16C5" w:rsidRDefault="005F4229" w:rsidP="00A85280">
      <w:pPr>
        <w:pStyle w:val="BodyContent"/>
        <w:spacing w:before="120" w:after="0" w:line="240" w:lineRule="auto"/>
        <w:rPr>
          <w:rFonts w:cs="Arial"/>
          <w:b/>
          <w:lang w:val="en-GB"/>
        </w:rPr>
      </w:pPr>
      <w:r w:rsidRPr="008B16C5">
        <w:rPr>
          <w:rFonts w:cs="Arial"/>
          <w:b/>
          <w:lang w:val="en-GB"/>
        </w:rPr>
        <w:t xml:space="preserve">The Health Foundation </w:t>
      </w:r>
      <w:r w:rsidRPr="00BB5348">
        <w:rPr>
          <w:rFonts w:cs="Arial"/>
          <w:b/>
        </w:rPr>
        <w:t>will not</w:t>
      </w:r>
      <w:r w:rsidRPr="008B16C5">
        <w:rPr>
          <w:rFonts w:cs="Arial"/>
          <w:b/>
          <w:lang w:val="en-GB"/>
        </w:rPr>
        <w:t xml:space="preserve"> fund</w:t>
      </w:r>
      <w:r w:rsidR="00E9541D">
        <w:rPr>
          <w:rFonts w:cs="Arial"/>
          <w:b/>
          <w:lang w:val="en-GB"/>
        </w:rPr>
        <w:t xml:space="preserve"> the following items.</w:t>
      </w:r>
    </w:p>
    <w:p w:rsidR="005F4229" w:rsidRPr="009A6691" w:rsidRDefault="0009263F" w:rsidP="00A85280">
      <w:pPr>
        <w:numPr>
          <w:ilvl w:val="0"/>
          <w:numId w:val="8"/>
        </w:numPr>
        <w:spacing w:before="120" w:after="200" w:line="240" w:lineRule="auto"/>
        <w:ind w:left="714" w:hanging="357"/>
        <w:rPr>
          <w:rFonts w:cs="Arial"/>
        </w:rPr>
      </w:pPr>
      <w:r>
        <w:rPr>
          <w:rFonts w:cs="Arial"/>
        </w:rPr>
        <w:t>C</w:t>
      </w:r>
      <w:r w:rsidR="005F4229" w:rsidRPr="009A6691">
        <w:rPr>
          <w:rFonts w:cs="Arial"/>
        </w:rPr>
        <w:t>osts of product or technology development as a primary purpose or focus of the project (we will fund improvements to services, processes and practices supported by IT solutions where applicants can provide a very convincing case that the technology development is not the primary purpose)</w:t>
      </w:r>
      <w:r w:rsidR="00E9541D">
        <w:rPr>
          <w:rFonts w:cs="Arial"/>
        </w:rPr>
        <w:t>.</w:t>
      </w:r>
    </w:p>
    <w:p w:rsidR="005F4229" w:rsidRPr="009A6691" w:rsidRDefault="0009263F" w:rsidP="00A85280">
      <w:pPr>
        <w:numPr>
          <w:ilvl w:val="0"/>
          <w:numId w:val="8"/>
        </w:numPr>
        <w:spacing w:before="120" w:after="200" w:line="240" w:lineRule="auto"/>
        <w:ind w:left="714" w:hanging="357"/>
        <w:rPr>
          <w:rFonts w:cs="Arial"/>
        </w:rPr>
      </w:pPr>
      <w:r>
        <w:rPr>
          <w:rFonts w:cs="Arial"/>
        </w:rPr>
        <w:t>S</w:t>
      </w:r>
      <w:r w:rsidR="005F4229" w:rsidRPr="009A6691">
        <w:rPr>
          <w:rFonts w:cs="Arial"/>
        </w:rPr>
        <w:t>ubstantive clinical posts linked to the specific intervention that will not be sustained after the funding period</w:t>
      </w:r>
      <w:r w:rsidR="00E9541D">
        <w:rPr>
          <w:rFonts w:cs="Arial"/>
        </w:rPr>
        <w:t>.</w:t>
      </w:r>
    </w:p>
    <w:p w:rsidR="005F4229" w:rsidRPr="009A6691" w:rsidRDefault="0009263F" w:rsidP="00A85280">
      <w:pPr>
        <w:numPr>
          <w:ilvl w:val="0"/>
          <w:numId w:val="8"/>
        </w:numPr>
        <w:spacing w:before="120" w:after="200" w:line="240" w:lineRule="auto"/>
        <w:ind w:left="714" w:hanging="357"/>
        <w:rPr>
          <w:rFonts w:cs="Arial"/>
        </w:rPr>
      </w:pPr>
      <w:r>
        <w:rPr>
          <w:rFonts w:cs="Arial"/>
        </w:rPr>
        <w:t>L</w:t>
      </w:r>
      <w:r w:rsidR="005F4229" w:rsidRPr="009A6691">
        <w:rPr>
          <w:rFonts w:cs="Arial"/>
        </w:rPr>
        <w:t>arge items of equipment (over £2,000) including scanners, printers, IT hardware, etc</w:t>
      </w:r>
      <w:r w:rsidR="00BB5348">
        <w:rPr>
          <w:rFonts w:cs="Arial"/>
        </w:rPr>
        <w:t>.</w:t>
      </w:r>
    </w:p>
    <w:p w:rsidR="005F4229" w:rsidRPr="009A6691" w:rsidRDefault="0009263F" w:rsidP="00A85280">
      <w:pPr>
        <w:numPr>
          <w:ilvl w:val="0"/>
          <w:numId w:val="8"/>
        </w:numPr>
        <w:spacing w:before="120" w:after="200" w:line="240" w:lineRule="auto"/>
        <w:ind w:left="714" w:hanging="357"/>
        <w:rPr>
          <w:rFonts w:cs="Arial"/>
        </w:rPr>
      </w:pPr>
      <w:r>
        <w:rPr>
          <w:rFonts w:cs="Arial"/>
        </w:rPr>
        <w:t>C</w:t>
      </w:r>
      <w:r w:rsidR="005F4229" w:rsidRPr="009A6691">
        <w:rPr>
          <w:rFonts w:cs="Arial"/>
        </w:rPr>
        <w:t>apital expenditure s</w:t>
      </w:r>
      <w:r w:rsidR="009A6691" w:rsidRPr="009A6691">
        <w:rPr>
          <w:rFonts w:cs="Arial"/>
        </w:rPr>
        <w:t>uch as for vehicles or building acquisition or refurbishment</w:t>
      </w:r>
      <w:r w:rsidR="00BB5348">
        <w:rPr>
          <w:rFonts w:cs="Arial"/>
        </w:rPr>
        <w:t>.</w:t>
      </w:r>
    </w:p>
    <w:p w:rsidR="005F4229" w:rsidRPr="009A6691" w:rsidRDefault="0009263F" w:rsidP="00A85280">
      <w:pPr>
        <w:numPr>
          <w:ilvl w:val="0"/>
          <w:numId w:val="8"/>
        </w:numPr>
        <w:spacing w:before="120" w:after="200" w:line="240" w:lineRule="auto"/>
        <w:ind w:left="714" w:hanging="357"/>
        <w:rPr>
          <w:rFonts w:cs="Arial"/>
        </w:rPr>
      </w:pPr>
      <w:r>
        <w:rPr>
          <w:rFonts w:cs="Arial"/>
        </w:rPr>
        <w:t>C</w:t>
      </w:r>
      <w:r w:rsidR="005F4229" w:rsidRPr="009A6691">
        <w:rPr>
          <w:rFonts w:cs="Arial"/>
        </w:rPr>
        <w:t>osts of traditional research or laboratory-based activities</w:t>
      </w:r>
      <w:r w:rsidR="00BB5348">
        <w:rPr>
          <w:rFonts w:cs="Arial"/>
        </w:rPr>
        <w:t>.</w:t>
      </w:r>
      <w:r w:rsidR="005F4229" w:rsidRPr="009A6691">
        <w:rPr>
          <w:rFonts w:cs="Arial"/>
        </w:rPr>
        <w:t xml:space="preserve"> </w:t>
      </w:r>
    </w:p>
    <w:p w:rsidR="005F4229" w:rsidRPr="009A6691" w:rsidRDefault="0009263F" w:rsidP="00A85280">
      <w:pPr>
        <w:numPr>
          <w:ilvl w:val="0"/>
          <w:numId w:val="8"/>
        </w:numPr>
        <w:spacing w:before="120" w:after="200" w:line="240" w:lineRule="auto"/>
        <w:ind w:left="714" w:hanging="357"/>
        <w:rPr>
          <w:rFonts w:cs="Arial"/>
        </w:rPr>
      </w:pPr>
      <w:r>
        <w:rPr>
          <w:rFonts w:cs="Arial"/>
        </w:rPr>
        <w:lastRenderedPageBreak/>
        <w:t>O</w:t>
      </w:r>
      <w:r w:rsidR="005F4229" w:rsidRPr="009A6691">
        <w:rPr>
          <w:rFonts w:cs="Arial"/>
        </w:rPr>
        <w:t>rganisational overheads such as costs of premises, management and HR</w:t>
      </w:r>
      <w:r w:rsidR="00BB5348">
        <w:rPr>
          <w:rFonts w:cs="Arial"/>
        </w:rPr>
        <w:t>.</w:t>
      </w:r>
    </w:p>
    <w:p w:rsidR="005F4229" w:rsidRPr="009A6691" w:rsidRDefault="0009263F" w:rsidP="00A85280">
      <w:pPr>
        <w:numPr>
          <w:ilvl w:val="0"/>
          <w:numId w:val="8"/>
        </w:numPr>
        <w:spacing w:before="120" w:after="200" w:line="240" w:lineRule="auto"/>
        <w:ind w:left="714" w:hanging="357"/>
        <w:rPr>
          <w:rFonts w:cs="Arial"/>
        </w:rPr>
      </w:pPr>
      <w:r>
        <w:rPr>
          <w:rFonts w:cs="Arial"/>
        </w:rPr>
        <w:t>P</w:t>
      </w:r>
      <w:r w:rsidR="005F4229" w:rsidRPr="009A6691">
        <w:rPr>
          <w:rFonts w:cs="Arial"/>
        </w:rPr>
        <w:t>rocurement of day-to-day consumables or of ‘business-as-usual’ equipment</w:t>
      </w:r>
      <w:r w:rsidR="00BB5348">
        <w:rPr>
          <w:rFonts w:cs="Arial"/>
        </w:rPr>
        <w:t>.</w:t>
      </w:r>
    </w:p>
    <w:p w:rsidR="005F4229" w:rsidRPr="009A6691" w:rsidRDefault="0009263F" w:rsidP="00A85280">
      <w:pPr>
        <w:numPr>
          <w:ilvl w:val="0"/>
          <w:numId w:val="8"/>
        </w:numPr>
        <w:spacing w:before="120" w:after="200" w:line="240" w:lineRule="auto"/>
        <w:ind w:left="714" w:hanging="357"/>
        <w:rPr>
          <w:rFonts w:cs="Arial"/>
        </w:rPr>
      </w:pPr>
      <w:r>
        <w:rPr>
          <w:rFonts w:cs="Arial"/>
        </w:rPr>
        <w:t>G</w:t>
      </w:r>
      <w:r w:rsidR="005F4229" w:rsidRPr="009A6691">
        <w:rPr>
          <w:rFonts w:cs="Arial"/>
        </w:rPr>
        <w:t>eneral conference attendance if you will be attending only as opposed to using the conference to present findings from your project and spread learning</w:t>
      </w:r>
      <w:r w:rsidR="00BB5348">
        <w:rPr>
          <w:rFonts w:cs="Arial"/>
        </w:rPr>
        <w:t>.</w:t>
      </w:r>
    </w:p>
    <w:p w:rsidR="005F4229" w:rsidRPr="009A6691" w:rsidRDefault="0009263F" w:rsidP="00A85280">
      <w:pPr>
        <w:numPr>
          <w:ilvl w:val="0"/>
          <w:numId w:val="8"/>
        </w:numPr>
        <w:spacing w:before="120" w:after="200" w:line="240" w:lineRule="auto"/>
        <w:ind w:left="714" w:hanging="357"/>
        <w:rPr>
          <w:rFonts w:cs="Arial"/>
        </w:rPr>
      </w:pPr>
      <w:r>
        <w:rPr>
          <w:rFonts w:cs="Arial"/>
        </w:rPr>
        <w:t>C</w:t>
      </w:r>
      <w:r w:rsidR="005F4229" w:rsidRPr="009A6691">
        <w:rPr>
          <w:rFonts w:cs="Arial"/>
        </w:rPr>
        <w:t>osts for education and training as a primary purpose or focus of the project (we will fund education and training as part of the proposal to support implementation)</w:t>
      </w:r>
      <w:r w:rsidR="00BB5348">
        <w:rPr>
          <w:rFonts w:cs="Arial"/>
        </w:rPr>
        <w:t>.</w:t>
      </w:r>
    </w:p>
    <w:p w:rsidR="005F4229" w:rsidRPr="009A6691" w:rsidRDefault="0009263F" w:rsidP="00A85280">
      <w:pPr>
        <w:numPr>
          <w:ilvl w:val="0"/>
          <w:numId w:val="8"/>
        </w:numPr>
        <w:spacing w:before="120" w:after="200" w:line="240" w:lineRule="auto"/>
        <w:ind w:left="714" w:hanging="357"/>
        <w:rPr>
          <w:rFonts w:cs="Arial"/>
        </w:rPr>
      </w:pPr>
      <w:r>
        <w:rPr>
          <w:rFonts w:cs="Arial"/>
        </w:rPr>
        <w:t>C</w:t>
      </w:r>
      <w:r w:rsidR="005F4229" w:rsidRPr="009A6691">
        <w:rPr>
          <w:rFonts w:cs="Arial"/>
        </w:rPr>
        <w:t>osts of any development or capacity building which is unlikely to have a direct impact on patients within the lifetime of this programme</w:t>
      </w:r>
      <w:r w:rsidR="00BB5348">
        <w:rPr>
          <w:rFonts w:cs="Arial"/>
        </w:rPr>
        <w:t>.</w:t>
      </w:r>
    </w:p>
    <w:p w:rsidR="005F4229" w:rsidRPr="009A6691" w:rsidRDefault="0009263F" w:rsidP="00A85280">
      <w:pPr>
        <w:numPr>
          <w:ilvl w:val="0"/>
          <w:numId w:val="8"/>
        </w:numPr>
        <w:spacing w:before="120" w:after="200" w:line="240" w:lineRule="auto"/>
        <w:ind w:left="714" w:hanging="357"/>
        <w:rPr>
          <w:rFonts w:cs="Arial"/>
        </w:rPr>
      </w:pPr>
      <w:r>
        <w:rPr>
          <w:rFonts w:cs="Arial"/>
        </w:rPr>
        <w:t>C</w:t>
      </w:r>
      <w:r w:rsidR="005F4229" w:rsidRPr="009A6691">
        <w:rPr>
          <w:rFonts w:cs="Arial"/>
        </w:rPr>
        <w:t>osts of development of technical or clinical interventions focused on clinical effectiveness such as (but not limited to) surgical techniques and procedures and drug administration techniques.</w:t>
      </w:r>
    </w:p>
    <w:p w:rsidR="005F4229" w:rsidRPr="008B16C5" w:rsidRDefault="005F4229" w:rsidP="00A85280">
      <w:pPr>
        <w:pStyle w:val="Heading1"/>
        <w:numPr>
          <w:ilvl w:val="1"/>
          <w:numId w:val="3"/>
        </w:numPr>
        <w:spacing w:line="240" w:lineRule="auto"/>
        <w:ind w:left="426"/>
        <w:rPr>
          <w:i/>
        </w:rPr>
      </w:pPr>
      <w:bookmarkStart w:id="12" w:name="_Toc417897430"/>
      <w:bookmarkStart w:id="13" w:name="_Toc446497049"/>
      <w:r w:rsidRPr="008B16C5">
        <w:rPr>
          <w:i/>
        </w:rPr>
        <w:t>Selection criteria</w:t>
      </w:r>
      <w:bookmarkEnd w:id="12"/>
      <w:bookmarkEnd w:id="13"/>
    </w:p>
    <w:p w:rsidR="005F4229" w:rsidRPr="008B16C5" w:rsidRDefault="005F4229" w:rsidP="00A85280">
      <w:pPr>
        <w:spacing w:before="120" w:after="200" w:line="240" w:lineRule="auto"/>
        <w:rPr>
          <w:rFonts w:cs="Arial"/>
        </w:rPr>
      </w:pPr>
      <w:r w:rsidRPr="008B16C5">
        <w:rPr>
          <w:rFonts w:cs="Arial"/>
        </w:rPr>
        <w:t xml:space="preserve">The Health Foundation expects a high level of interest in this programme. We have developed a </w:t>
      </w:r>
      <w:r w:rsidR="00CA7F85" w:rsidRPr="008B16C5">
        <w:rPr>
          <w:rFonts w:cs="Arial"/>
        </w:rPr>
        <w:t>robust single</w:t>
      </w:r>
      <w:r w:rsidRPr="008B16C5">
        <w:rPr>
          <w:rFonts w:cs="Arial"/>
        </w:rPr>
        <w:t>-stage application process and a rigorous selection process to ensure that we support high quality applications that meet our criteria.</w:t>
      </w:r>
    </w:p>
    <w:p w:rsidR="00CA7F85" w:rsidRPr="008B16C5" w:rsidRDefault="00CA7F85" w:rsidP="00A85280">
      <w:pPr>
        <w:spacing w:before="120" w:after="200" w:line="240" w:lineRule="auto"/>
        <w:rPr>
          <w:rFonts w:cs="Arial"/>
        </w:rPr>
      </w:pPr>
      <w:r w:rsidRPr="008B16C5">
        <w:rPr>
          <w:rFonts w:cs="Arial"/>
        </w:rPr>
        <w:t xml:space="preserve">To help us assess applications we use </w:t>
      </w:r>
      <w:r w:rsidR="009665F6" w:rsidRPr="008B16C5">
        <w:rPr>
          <w:rFonts w:cs="Arial"/>
        </w:rPr>
        <w:t>detailed criteria,</w:t>
      </w:r>
      <w:r w:rsidRPr="008B16C5">
        <w:rPr>
          <w:rFonts w:cs="Arial"/>
        </w:rPr>
        <w:t xml:space="preserve"> </w:t>
      </w:r>
      <w:r w:rsidR="009665F6" w:rsidRPr="008B16C5">
        <w:rPr>
          <w:rFonts w:cs="Arial"/>
        </w:rPr>
        <w:t>and seek</w:t>
      </w:r>
      <w:r w:rsidRPr="008B16C5">
        <w:rPr>
          <w:rFonts w:cs="Arial"/>
        </w:rPr>
        <w:t xml:space="preserve"> clarity and detail around:</w:t>
      </w:r>
    </w:p>
    <w:p w:rsidR="00CA7F85" w:rsidRPr="008B16C5" w:rsidRDefault="00792943" w:rsidP="00A85280">
      <w:pPr>
        <w:pStyle w:val="ListParagraph"/>
        <w:numPr>
          <w:ilvl w:val="0"/>
          <w:numId w:val="8"/>
        </w:numPr>
        <w:spacing w:before="120" w:after="200" w:line="240" w:lineRule="auto"/>
        <w:contextualSpacing w:val="0"/>
        <w:rPr>
          <w:rFonts w:cs="Arial"/>
        </w:rPr>
      </w:pPr>
      <w:r>
        <w:rPr>
          <w:rFonts w:cs="Arial"/>
        </w:rPr>
        <w:t>t</w:t>
      </w:r>
      <w:r w:rsidR="00CA7F85" w:rsidRPr="008B16C5">
        <w:rPr>
          <w:rFonts w:cs="Arial"/>
        </w:rPr>
        <w:t>he innovation/intervention itself</w:t>
      </w:r>
    </w:p>
    <w:p w:rsidR="00CA7F85" w:rsidRPr="008B16C5" w:rsidRDefault="00792943" w:rsidP="00A85280">
      <w:pPr>
        <w:pStyle w:val="ListParagraph"/>
        <w:numPr>
          <w:ilvl w:val="0"/>
          <w:numId w:val="8"/>
        </w:numPr>
        <w:spacing w:before="120" w:after="200" w:line="240" w:lineRule="auto"/>
        <w:contextualSpacing w:val="0"/>
        <w:rPr>
          <w:rFonts w:cs="Arial"/>
        </w:rPr>
      </w:pPr>
      <w:r>
        <w:rPr>
          <w:rFonts w:cs="Arial"/>
        </w:rPr>
        <w:t>t</w:t>
      </w:r>
      <w:r w:rsidR="00CA7F85" w:rsidRPr="008B16C5">
        <w:rPr>
          <w:rFonts w:cs="Arial"/>
        </w:rPr>
        <w:t>he people and organisations involved</w:t>
      </w:r>
    </w:p>
    <w:p w:rsidR="00CA7F85" w:rsidRPr="008B16C5" w:rsidRDefault="00792943" w:rsidP="00A85280">
      <w:pPr>
        <w:pStyle w:val="ListParagraph"/>
        <w:numPr>
          <w:ilvl w:val="0"/>
          <w:numId w:val="8"/>
        </w:numPr>
        <w:spacing w:before="120" w:after="200" w:line="240" w:lineRule="auto"/>
        <w:contextualSpacing w:val="0"/>
        <w:rPr>
          <w:rFonts w:cs="Arial"/>
        </w:rPr>
      </w:pPr>
      <w:r>
        <w:rPr>
          <w:rFonts w:cs="Arial"/>
        </w:rPr>
        <w:t>t</w:t>
      </w:r>
      <w:r w:rsidR="00CA7F85" w:rsidRPr="008B16C5">
        <w:rPr>
          <w:rFonts w:cs="Arial"/>
        </w:rPr>
        <w:t xml:space="preserve">he </w:t>
      </w:r>
      <w:r w:rsidR="009665F6" w:rsidRPr="008B16C5">
        <w:rPr>
          <w:rFonts w:cs="Arial"/>
        </w:rPr>
        <w:t>measurement</w:t>
      </w:r>
      <w:r w:rsidR="00CA7F85" w:rsidRPr="008B16C5">
        <w:rPr>
          <w:rFonts w:cs="Arial"/>
        </w:rPr>
        <w:t xml:space="preserve"> of success and capturing of learning</w:t>
      </w:r>
    </w:p>
    <w:p w:rsidR="00CA7F85" w:rsidRPr="008B16C5" w:rsidRDefault="00792943" w:rsidP="00A85280">
      <w:pPr>
        <w:pStyle w:val="ListParagraph"/>
        <w:numPr>
          <w:ilvl w:val="0"/>
          <w:numId w:val="8"/>
        </w:numPr>
        <w:spacing w:before="120" w:after="200" w:line="240" w:lineRule="auto"/>
        <w:contextualSpacing w:val="0"/>
        <w:rPr>
          <w:rFonts w:cs="Arial"/>
        </w:rPr>
      </w:pPr>
      <w:r>
        <w:rPr>
          <w:rFonts w:cs="Arial"/>
        </w:rPr>
        <w:t>t</w:t>
      </w:r>
      <w:r w:rsidR="00CA7F85" w:rsidRPr="008B16C5">
        <w:rPr>
          <w:rFonts w:cs="Arial"/>
        </w:rPr>
        <w:t>he level of organisational support</w:t>
      </w:r>
    </w:p>
    <w:p w:rsidR="00CA7F85" w:rsidRPr="008B16C5" w:rsidRDefault="00792943" w:rsidP="00A85280">
      <w:pPr>
        <w:pStyle w:val="ListParagraph"/>
        <w:numPr>
          <w:ilvl w:val="0"/>
          <w:numId w:val="8"/>
        </w:numPr>
        <w:spacing w:before="120" w:after="200" w:line="240" w:lineRule="auto"/>
        <w:contextualSpacing w:val="0"/>
        <w:rPr>
          <w:rFonts w:cs="Arial"/>
        </w:rPr>
      </w:pPr>
      <w:proofErr w:type="gramStart"/>
      <w:r>
        <w:rPr>
          <w:rFonts w:cs="Arial"/>
        </w:rPr>
        <w:t>t</w:t>
      </w:r>
      <w:r w:rsidR="00CA7F85" w:rsidRPr="008B16C5">
        <w:rPr>
          <w:rFonts w:cs="Arial"/>
        </w:rPr>
        <w:t>he</w:t>
      </w:r>
      <w:proofErr w:type="gramEnd"/>
      <w:r w:rsidR="00CA7F85" w:rsidRPr="008B16C5">
        <w:rPr>
          <w:rFonts w:cs="Arial"/>
        </w:rPr>
        <w:t xml:space="preserve"> commitment to sustainability and scale up.</w:t>
      </w:r>
    </w:p>
    <w:p w:rsidR="00E9541D" w:rsidRDefault="00E9541D" w:rsidP="00A85280">
      <w:pPr>
        <w:spacing w:before="120" w:after="200" w:line="240" w:lineRule="auto"/>
      </w:pPr>
      <w:bookmarkStart w:id="14" w:name="_Toc239222665"/>
      <w:r w:rsidRPr="009A6691">
        <w:t>We will aim to shortlist a diverse portfolio of applications, which fit the criteria and focus of the programme, represent a good investment and will generate knowledge and add to the evidence base.</w:t>
      </w:r>
    </w:p>
    <w:p w:rsidR="009665F6" w:rsidRPr="00E9541D" w:rsidRDefault="00CA7F85" w:rsidP="00A85280">
      <w:pPr>
        <w:spacing w:before="120" w:after="200" w:line="240" w:lineRule="auto"/>
      </w:pPr>
      <w:r w:rsidRPr="008B16C5">
        <w:rPr>
          <w:rFonts w:cs="Arial"/>
        </w:rPr>
        <w:t xml:space="preserve">In </w:t>
      </w:r>
      <w:r w:rsidRPr="008B16C5">
        <w:rPr>
          <w:rFonts w:cs="Arial"/>
          <w:b/>
        </w:rPr>
        <w:t>Appendix II</w:t>
      </w:r>
      <w:r w:rsidRPr="008B16C5">
        <w:rPr>
          <w:rFonts w:cs="Arial"/>
        </w:rPr>
        <w:t xml:space="preserve"> you will find </w:t>
      </w:r>
      <w:r w:rsidR="009665F6" w:rsidRPr="008B16C5">
        <w:rPr>
          <w:rFonts w:cs="Arial"/>
        </w:rPr>
        <w:t>our</w:t>
      </w:r>
      <w:r w:rsidRPr="008B16C5">
        <w:rPr>
          <w:rFonts w:cs="Arial"/>
        </w:rPr>
        <w:t xml:space="preserve"> useful selection criteria checklist, </w:t>
      </w:r>
      <w:r w:rsidR="009665F6" w:rsidRPr="008B16C5">
        <w:rPr>
          <w:rFonts w:cs="Arial"/>
        </w:rPr>
        <w:t xml:space="preserve">to help when writing your application. </w:t>
      </w:r>
    </w:p>
    <w:p w:rsidR="008F2F9E" w:rsidRPr="008B16C5" w:rsidRDefault="008F2F9E" w:rsidP="00A85280">
      <w:pPr>
        <w:pStyle w:val="Heading1"/>
        <w:numPr>
          <w:ilvl w:val="1"/>
          <w:numId w:val="3"/>
        </w:numPr>
        <w:spacing w:line="240" w:lineRule="auto"/>
        <w:ind w:left="426"/>
        <w:rPr>
          <w:i/>
        </w:rPr>
      </w:pPr>
      <w:bookmarkStart w:id="15" w:name="_Toc446497050"/>
      <w:bookmarkEnd w:id="14"/>
      <w:r w:rsidRPr="008B16C5">
        <w:rPr>
          <w:i/>
        </w:rPr>
        <w:t>Timescales for project implementation and demonstrating impact</w:t>
      </w:r>
      <w:bookmarkEnd w:id="15"/>
    </w:p>
    <w:p w:rsidR="008F2F9E" w:rsidRPr="008B16C5" w:rsidRDefault="008F2F9E" w:rsidP="00A85280">
      <w:pPr>
        <w:spacing w:before="120" w:after="200" w:line="240" w:lineRule="auto"/>
        <w:rPr>
          <w:rFonts w:cs="Arial"/>
          <w:b/>
        </w:rPr>
      </w:pPr>
      <w:r w:rsidRPr="008B16C5">
        <w:rPr>
          <w:rFonts w:cs="Arial"/>
        </w:rPr>
        <w:t xml:space="preserve">The Health Foundation is committed to making successful innovations widely available for public benefit as quickly as possible. For this reason we have set the ambitious timescale of 15 months for all Innovating for Improvement projects. This tight timescale requires teams to be led by motivated individuals with effective skills in project and change management, measurement and evaluation. The impacts of the innovation must be clearly demonstrated within this 15-month period and outcomes shared with the Health Foundation and </w:t>
      </w:r>
      <w:r w:rsidR="00BB5348">
        <w:rPr>
          <w:rFonts w:cs="Arial"/>
        </w:rPr>
        <w:t>possi</w:t>
      </w:r>
      <w:r w:rsidR="00792943">
        <w:rPr>
          <w:rFonts w:cs="Arial"/>
        </w:rPr>
        <w:t>bly showcased at a local event.</w:t>
      </w:r>
    </w:p>
    <w:p w:rsidR="008F2F9E" w:rsidRPr="008B16C5" w:rsidRDefault="008F2F9E" w:rsidP="00A85280">
      <w:pPr>
        <w:spacing w:before="120" w:after="200" w:line="240" w:lineRule="auto"/>
        <w:rPr>
          <w:rFonts w:cs="Arial"/>
        </w:rPr>
      </w:pPr>
      <w:r w:rsidRPr="008B16C5">
        <w:rPr>
          <w:rFonts w:cs="Arial"/>
        </w:rPr>
        <w:t xml:space="preserve">The programme has been designed with a recommended set-up phase of up to three months and an implementation phase of up to 12 months. The set-up phase will begin in January 2017, once the formal agreements have been signed. Implementation will start by </w:t>
      </w:r>
      <w:r w:rsidR="009A6691">
        <w:rPr>
          <w:rFonts w:cs="Arial"/>
        </w:rPr>
        <w:t>3 April</w:t>
      </w:r>
      <w:r w:rsidRPr="008B16C5">
        <w:rPr>
          <w:rFonts w:cs="Arial"/>
        </w:rPr>
        <w:t xml:space="preserve"> 2017 at the latest. </w:t>
      </w:r>
    </w:p>
    <w:p w:rsidR="008F2F9E" w:rsidRPr="008B16C5" w:rsidRDefault="008F2F9E" w:rsidP="00A85280">
      <w:pPr>
        <w:spacing w:before="120" w:after="200" w:line="240" w:lineRule="auto"/>
        <w:rPr>
          <w:rFonts w:cs="Arial"/>
        </w:rPr>
      </w:pPr>
      <w:r w:rsidRPr="008B16C5">
        <w:rPr>
          <w:rFonts w:cs="Arial"/>
        </w:rPr>
        <w:lastRenderedPageBreak/>
        <w:t>Applications that require research and development or ethical approval must have sought this already to ensure that they are in a position to start the project by 9 January 2017. The Health Foundation will require written assurance that relevant approvals are either not necessary or have been sought and granted as part of the formal agreement process, before funding will be released. Further advice about when research and development or ethical approval is required can be found by visiting the links below:</w:t>
      </w:r>
    </w:p>
    <w:p w:rsidR="008F2F9E" w:rsidRPr="00E74D7E" w:rsidRDefault="00792943" w:rsidP="00A85280">
      <w:pPr>
        <w:spacing w:before="120" w:after="200" w:line="240" w:lineRule="auto"/>
        <w:ind w:left="357"/>
        <w:rPr>
          <w:rFonts w:cs="Arial"/>
        </w:rPr>
      </w:pPr>
      <w:hyperlink r:id="rId15" w:history="1">
        <w:r w:rsidR="008F2F9E" w:rsidRPr="00E74D7E">
          <w:rPr>
            <w:rStyle w:val="Hyperlink"/>
            <w:rFonts w:cs="Arial"/>
          </w:rPr>
          <w:t>http://www.hra.nhs.uk/research-community/before-you-apply/determine-which-review-body-approvals-are-required/</w:t>
        </w:r>
      </w:hyperlink>
    </w:p>
    <w:p w:rsidR="008F2F9E" w:rsidRPr="00E74D7E" w:rsidRDefault="00792943" w:rsidP="00A85280">
      <w:pPr>
        <w:spacing w:before="120" w:after="200" w:line="240" w:lineRule="auto"/>
        <w:ind w:left="360"/>
        <w:rPr>
          <w:rFonts w:cs="Arial"/>
        </w:rPr>
      </w:pPr>
      <w:hyperlink r:id="rId16" w:history="1">
        <w:r w:rsidR="008F2F9E" w:rsidRPr="00E74D7E">
          <w:rPr>
            <w:rStyle w:val="Hyperlink"/>
            <w:rFonts w:cs="Arial"/>
          </w:rPr>
          <w:t xml:space="preserve">http://hra-decisiontools.org.uk/ethics </w:t>
        </w:r>
      </w:hyperlink>
      <w:r w:rsidR="008F2F9E" w:rsidRPr="00E74D7E">
        <w:rPr>
          <w:rFonts w:cs="Arial"/>
        </w:rPr>
        <w:t xml:space="preserve"> </w:t>
      </w:r>
    </w:p>
    <w:p w:rsidR="009665F6" w:rsidRPr="008B16C5" w:rsidRDefault="009665F6" w:rsidP="00A85280">
      <w:pPr>
        <w:spacing w:line="240" w:lineRule="auto"/>
        <w:rPr>
          <w:rFonts w:cs="Arial"/>
        </w:rPr>
      </w:pPr>
    </w:p>
    <w:p w:rsidR="00B51AF4" w:rsidRPr="008B16C5" w:rsidRDefault="00792943" w:rsidP="00A85280">
      <w:pPr>
        <w:pStyle w:val="Heading1"/>
        <w:spacing w:line="240" w:lineRule="auto"/>
        <w:rPr>
          <w:color w:val="ED174F" w:themeColor="accent1"/>
        </w:rPr>
      </w:pPr>
      <w:bookmarkStart w:id="16" w:name="_Toc446497051"/>
      <w:r>
        <w:rPr>
          <w:color w:val="ED174F" w:themeColor="accent1"/>
        </w:rPr>
        <w:t>The p</w:t>
      </w:r>
      <w:r w:rsidR="00921D29" w:rsidRPr="008B16C5">
        <w:rPr>
          <w:color w:val="ED174F" w:themeColor="accent1"/>
        </w:rPr>
        <w:t>rocess</w:t>
      </w:r>
      <w:r w:rsidR="008C11D7" w:rsidRPr="008B16C5">
        <w:rPr>
          <w:color w:val="ED174F" w:themeColor="accent1"/>
        </w:rPr>
        <w:t xml:space="preserve"> – what to expect when applying</w:t>
      </w:r>
      <w:bookmarkEnd w:id="16"/>
    </w:p>
    <w:p w:rsidR="008F2F9E" w:rsidRPr="008B16C5" w:rsidRDefault="008F2F9E" w:rsidP="00A85280">
      <w:pPr>
        <w:pStyle w:val="Heading1"/>
        <w:numPr>
          <w:ilvl w:val="1"/>
          <w:numId w:val="3"/>
        </w:numPr>
        <w:spacing w:line="240" w:lineRule="auto"/>
        <w:ind w:left="426"/>
        <w:rPr>
          <w:i/>
        </w:rPr>
      </w:pPr>
      <w:bookmarkStart w:id="17" w:name="_Toc446497052"/>
      <w:r w:rsidRPr="008B16C5">
        <w:rPr>
          <w:i/>
        </w:rPr>
        <w:t>How to apply</w:t>
      </w:r>
      <w:bookmarkEnd w:id="17"/>
    </w:p>
    <w:p w:rsidR="008F2F9E" w:rsidRPr="008B16C5" w:rsidRDefault="008F2F9E" w:rsidP="00A85280">
      <w:pPr>
        <w:spacing w:before="120" w:after="200" w:line="240" w:lineRule="auto"/>
        <w:rPr>
          <w:rFonts w:cs="Arial"/>
        </w:rPr>
      </w:pPr>
      <w:r w:rsidRPr="009A6691">
        <w:rPr>
          <w:rFonts w:cs="Arial"/>
          <w:lang w:eastAsia="en-GB"/>
        </w:rPr>
        <w:t xml:space="preserve">Once this </w:t>
      </w:r>
      <w:r w:rsidRPr="009A6691">
        <w:rPr>
          <w:rFonts w:cs="Arial"/>
          <w:i/>
          <w:lang w:eastAsia="en-GB"/>
        </w:rPr>
        <w:t xml:space="preserve">Call for </w:t>
      </w:r>
      <w:r w:rsidR="00A6277B" w:rsidRPr="009A6691">
        <w:rPr>
          <w:rFonts w:cs="Arial"/>
          <w:i/>
          <w:lang w:eastAsia="en-GB"/>
        </w:rPr>
        <w:t>a</w:t>
      </w:r>
      <w:r w:rsidRPr="009A6691">
        <w:rPr>
          <w:rFonts w:cs="Arial"/>
          <w:i/>
          <w:lang w:eastAsia="en-GB"/>
        </w:rPr>
        <w:t>pplications</w:t>
      </w:r>
      <w:r w:rsidRPr="009A6691">
        <w:rPr>
          <w:rFonts w:cs="Arial"/>
          <w:lang w:eastAsia="en-GB"/>
        </w:rPr>
        <w:t xml:space="preserve"> has</w:t>
      </w:r>
      <w:r w:rsidR="00A6277B" w:rsidRPr="009A6691">
        <w:rPr>
          <w:rFonts w:cs="Arial"/>
          <w:lang w:eastAsia="en-GB"/>
        </w:rPr>
        <w:t xml:space="preserve"> been read in full;</w:t>
      </w:r>
      <w:r w:rsidRPr="009A6691">
        <w:rPr>
          <w:rFonts w:cs="Arial"/>
          <w:lang w:eastAsia="en-GB"/>
        </w:rPr>
        <w:t xml:space="preserve"> use</w:t>
      </w:r>
      <w:r w:rsidR="00A6277B" w:rsidRPr="009A6691">
        <w:rPr>
          <w:rFonts w:cs="Arial"/>
          <w:lang w:eastAsia="en-GB"/>
        </w:rPr>
        <w:t xml:space="preserve"> our website at </w:t>
      </w:r>
      <w:hyperlink r:id="rId17" w:history="1">
        <w:r w:rsidRPr="009A6691">
          <w:rPr>
            <w:rStyle w:val="Hyperlink"/>
            <w:rFonts w:cs="Arial"/>
            <w:lang w:eastAsia="en-GB"/>
          </w:rPr>
          <w:t>www.health.org.uk/innovatingimprovement</w:t>
        </w:r>
      </w:hyperlink>
      <w:r w:rsidR="00CC35F2" w:rsidRPr="009A6691">
        <w:rPr>
          <w:rFonts w:cs="Arial"/>
        </w:rPr>
        <w:t xml:space="preserve"> t</w:t>
      </w:r>
      <w:r w:rsidRPr="009A6691">
        <w:rPr>
          <w:rFonts w:cs="Arial"/>
        </w:rPr>
        <w:t>o access our online application process. You will initially be taken to the online self-assessment eligibility checking tool.</w:t>
      </w:r>
    </w:p>
    <w:p w:rsidR="008F2F9E" w:rsidRPr="008B16C5" w:rsidRDefault="008F2F9E" w:rsidP="00A85280">
      <w:pPr>
        <w:spacing w:before="120" w:after="200" w:line="240" w:lineRule="auto"/>
        <w:rPr>
          <w:rFonts w:cs="Arial"/>
          <w:lang w:eastAsia="en-GB"/>
        </w:rPr>
      </w:pPr>
      <w:r w:rsidRPr="008B16C5">
        <w:rPr>
          <w:rFonts w:cs="Arial"/>
          <w:b/>
          <w:lang w:eastAsia="en-GB"/>
        </w:rPr>
        <w:t xml:space="preserve">Applicants should ensure that they thoroughly reflect on how their project demonstrably meets the programme criteria, before </w:t>
      </w:r>
      <w:r w:rsidR="00CC35F2" w:rsidRPr="008B16C5">
        <w:rPr>
          <w:rFonts w:cs="Arial"/>
          <w:b/>
          <w:lang w:eastAsia="en-GB"/>
        </w:rPr>
        <w:t>submitting their</w:t>
      </w:r>
      <w:r w:rsidRPr="008B16C5">
        <w:rPr>
          <w:rFonts w:cs="Arial"/>
          <w:b/>
          <w:lang w:eastAsia="en-GB"/>
        </w:rPr>
        <w:t xml:space="preserve"> application</w:t>
      </w:r>
      <w:r w:rsidRPr="008B16C5">
        <w:rPr>
          <w:rFonts w:cs="Arial"/>
          <w:lang w:eastAsia="en-GB"/>
        </w:rPr>
        <w:t>. This is to ensure the best chance of success in this programme, which is likely to receive a high level of interest.</w:t>
      </w:r>
    </w:p>
    <w:p w:rsidR="008F2F9E" w:rsidRPr="008B16C5" w:rsidRDefault="008F2F9E" w:rsidP="00A85280">
      <w:pPr>
        <w:spacing w:before="120" w:after="200" w:line="240" w:lineRule="auto"/>
        <w:rPr>
          <w:rFonts w:cs="Arial"/>
        </w:rPr>
      </w:pPr>
      <w:r w:rsidRPr="008B16C5">
        <w:rPr>
          <w:rFonts w:cs="Arial"/>
        </w:rPr>
        <w:t>If there are any questions that have not been addressed</w:t>
      </w:r>
      <w:r w:rsidR="00CC35F2" w:rsidRPr="008B16C5">
        <w:rPr>
          <w:rFonts w:cs="Arial"/>
        </w:rPr>
        <w:t xml:space="preserve"> by this </w:t>
      </w:r>
      <w:r w:rsidR="00CC35F2" w:rsidRPr="008B16C5">
        <w:rPr>
          <w:rFonts w:cs="Arial"/>
          <w:i/>
        </w:rPr>
        <w:t>Call for application</w:t>
      </w:r>
      <w:r w:rsidRPr="008B16C5">
        <w:rPr>
          <w:rFonts w:cs="Arial"/>
        </w:rPr>
        <w:t xml:space="preserve">, applicants should email the Health Foundation at: </w:t>
      </w:r>
      <w:hyperlink r:id="rId18" w:history="1">
        <w:r w:rsidRPr="008B16C5">
          <w:rPr>
            <w:rStyle w:val="Hyperlink"/>
            <w:rFonts w:cs="Arial"/>
          </w:rPr>
          <w:t>innovating.enquiries@health.org.uk</w:t>
        </w:r>
      </w:hyperlink>
      <w:r w:rsidRPr="008B16C5">
        <w:rPr>
          <w:rFonts w:cs="Arial"/>
        </w:rPr>
        <w:t xml:space="preserve"> in the first instance.</w:t>
      </w:r>
      <w:r w:rsidRPr="008B16C5">
        <w:rPr>
          <w:rFonts w:cs="Arial"/>
          <w:b/>
        </w:rPr>
        <w:t xml:space="preserve"> </w:t>
      </w:r>
    </w:p>
    <w:p w:rsidR="008F2F9E" w:rsidRPr="008B16C5" w:rsidRDefault="008F2F9E" w:rsidP="00A85280">
      <w:pPr>
        <w:spacing w:before="120" w:after="200" w:line="240" w:lineRule="auto"/>
        <w:rPr>
          <w:rFonts w:cs="Arial"/>
          <w:b/>
        </w:rPr>
      </w:pPr>
      <w:r w:rsidRPr="008B16C5">
        <w:rPr>
          <w:rFonts w:cs="Arial"/>
        </w:rPr>
        <w:t>The deadline for co</w:t>
      </w:r>
      <w:r w:rsidR="00554802">
        <w:rPr>
          <w:rFonts w:cs="Arial"/>
        </w:rPr>
        <w:t>mpleted applications is</w:t>
      </w:r>
      <w:r w:rsidRPr="008B16C5">
        <w:rPr>
          <w:rFonts w:cs="Arial"/>
          <w:b/>
        </w:rPr>
        <w:t xml:space="preserve"> Friday 3 June 2016</w:t>
      </w:r>
      <w:r w:rsidRPr="008B16C5">
        <w:rPr>
          <w:rFonts w:cs="Arial"/>
        </w:rPr>
        <w:t>. Please ensure you have checked all information provided in all sections of the form before confirming final submission as applications cannot be retracted to add further information. You will have the opportunity to save progress as you complete.</w:t>
      </w:r>
    </w:p>
    <w:p w:rsidR="008F2F9E" w:rsidRPr="008B16C5" w:rsidRDefault="008F2F9E" w:rsidP="00A85280">
      <w:pPr>
        <w:pStyle w:val="Heading1"/>
        <w:numPr>
          <w:ilvl w:val="1"/>
          <w:numId w:val="3"/>
        </w:numPr>
        <w:spacing w:line="240" w:lineRule="auto"/>
        <w:ind w:left="426"/>
        <w:rPr>
          <w:i/>
          <w:lang w:eastAsia="en-GB"/>
        </w:rPr>
      </w:pPr>
      <w:bookmarkStart w:id="18" w:name="_Toc446497053"/>
      <w:r w:rsidRPr="008B16C5">
        <w:rPr>
          <w:i/>
          <w:lang w:eastAsia="en-GB"/>
        </w:rPr>
        <w:t>Eligibility checking – self assessment</w:t>
      </w:r>
      <w:bookmarkEnd w:id="18"/>
    </w:p>
    <w:p w:rsidR="008F2F9E" w:rsidRPr="008B16C5" w:rsidRDefault="008F2F9E" w:rsidP="00A85280">
      <w:pPr>
        <w:tabs>
          <w:tab w:val="left" w:pos="0"/>
        </w:tabs>
        <w:spacing w:line="240" w:lineRule="auto"/>
        <w:rPr>
          <w:rFonts w:cs="Arial"/>
          <w:lang w:eastAsia="en-GB"/>
        </w:rPr>
      </w:pPr>
      <w:r w:rsidRPr="008B16C5">
        <w:rPr>
          <w:rFonts w:cs="Arial"/>
          <w:lang w:eastAsia="en-GB"/>
        </w:rPr>
        <w:t xml:space="preserve">Applicants who meet all the requirements of this programme should complete an online eligibility checking self-assessment form. These questions are designed to ensure that your application meets with essential criteria and that you are an eligible applicant for the programme. </w:t>
      </w:r>
      <w:r w:rsidRPr="008B16C5">
        <w:rPr>
          <w:rFonts w:cs="Arial"/>
        </w:rPr>
        <w:t xml:space="preserve">It supports applicants to make an assessment of whether </w:t>
      </w:r>
      <w:r w:rsidR="00CC35F2" w:rsidRPr="008B16C5">
        <w:rPr>
          <w:rFonts w:cs="Arial"/>
        </w:rPr>
        <w:t>their</w:t>
      </w:r>
      <w:r w:rsidRPr="008B16C5">
        <w:rPr>
          <w:rFonts w:cs="Arial"/>
        </w:rPr>
        <w:t xml:space="preserve"> proposed project meets the parameters of this programme. If the criteria are met, you will be directed to </w:t>
      </w:r>
      <w:r w:rsidRPr="008B16C5">
        <w:rPr>
          <w:rFonts w:cs="Arial"/>
          <w:lang w:eastAsia="en-GB"/>
        </w:rPr>
        <w:t>the online application form. The screening tool can be completed more than once.</w:t>
      </w:r>
    </w:p>
    <w:p w:rsidR="00D72A0F" w:rsidRPr="008B16C5" w:rsidRDefault="00D72A0F" w:rsidP="00A85280">
      <w:pPr>
        <w:tabs>
          <w:tab w:val="left" w:pos="0"/>
        </w:tabs>
        <w:spacing w:line="240" w:lineRule="auto"/>
        <w:rPr>
          <w:rFonts w:cs="Arial"/>
          <w:lang w:eastAsia="en-GB"/>
        </w:rPr>
      </w:pPr>
    </w:p>
    <w:p w:rsidR="008F2F9E" w:rsidRPr="008B16C5" w:rsidRDefault="008F2F9E" w:rsidP="00A85280">
      <w:pPr>
        <w:pStyle w:val="Heading1"/>
        <w:numPr>
          <w:ilvl w:val="1"/>
          <w:numId w:val="3"/>
        </w:numPr>
        <w:spacing w:line="240" w:lineRule="auto"/>
        <w:ind w:left="426"/>
        <w:rPr>
          <w:i/>
          <w:lang w:eastAsia="en-GB"/>
        </w:rPr>
      </w:pPr>
      <w:bookmarkStart w:id="19" w:name="_Toc446497054"/>
      <w:r w:rsidRPr="008B16C5">
        <w:rPr>
          <w:i/>
          <w:lang w:eastAsia="en-GB"/>
        </w:rPr>
        <w:t>Information call</w:t>
      </w:r>
      <w:bookmarkEnd w:id="19"/>
    </w:p>
    <w:p w:rsidR="008F2F9E" w:rsidRPr="00554802" w:rsidRDefault="008F2F9E" w:rsidP="00A85280">
      <w:pPr>
        <w:spacing w:before="120" w:after="200" w:line="240" w:lineRule="auto"/>
        <w:rPr>
          <w:rFonts w:cs="Arial"/>
          <w:lang w:eastAsia="en-GB"/>
        </w:rPr>
      </w:pPr>
      <w:r w:rsidRPr="008B16C5">
        <w:rPr>
          <w:rFonts w:cs="Arial"/>
          <w:lang w:eastAsia="en-GB"/>
        </w:rPr>
        <w:t xml:space="preserve">We will hold an information call on </w:t>
      </w:r>
      <w:r w:rsidR="00554802" w:rsidRPr="00554802">
        <w:rPr>
          <w:rFonts w:cs="Arial"/>
          <w:b/>
          <w:lang w:eastAsia="en-GB"/>
        </w:rPr>
        <w:t>Friday 20 May 2016</w:t>
      </w:r>
      <w:r w:rsidR="00554802">
        <w:rPr>
          <w:rFonts w:cs="Arial"/>
          <w:b/>
          <w:lang w:eastAsia="en-GB"/>
        </w:rPr>
        <w:t xml:space="preserve">. </w:t>
      </w:r>
      <w:r w:rsidR="00554802">
        <w:rPr>
          <w:rFonts w:cs="Arial"/>
          <w:lang w:eastAsia="en-GB"/>
        </w:rPr>
        <w:t xml:space="preserve">The call will last an hour and you are able to submit questions in advance. </w:t>
      </w:r>
      <w:r w:rsidR="00554802" w:rsidRPr="008B16C5">
        <w:rPr>
          <w:rFonts w:cs="Arial"/>
          <w:lang w:eastAsia="en-GB"/>
        </w:rPr>
        <w:t xml:space="preserve">If you would like to join the call, please contact us at: </w:t>
      </w:r>
      <w:hyperlink r:id="rId19" w:history="1">
        <w:r w:rsidR="00554802" w:rsidRPr="008B16C5">
          <w:rPr>
            <w:rStyle w:val="Hyperlink"/>
            <w:rFonts w:cs="Arial"/>
            <w:lang w:eastAsia="en-GB"/>
          </w:rPr>
          <w:t>innovating.enquiries@health.org.uk</w:t>
        </w:r>
      </w:hyperlink>
      <w:r w:rsidR="00792943">
        <w:rPr>
          <w:rFonts w:cs="Arial"/>
          <w:lang w:eastAsia="en-GB"/>
        </w:rPr>
        <w:t xml:space="preserve">. </w:t>
      </w:r>
      <w:r w:rsidR="00554802">
        <w:rPr>
          <w:rFonts w:cs="Arial"/>
          <w:lang w:eastAsia="en-GB"/>
        </w:rPr>
        <w:t>Joining instructions and the exact time will be sent to you in advance of the call.</w:t>
      </w:r>
    </w:p>
    <w:p w:rsidR="008F2F9E" w:rsidRPr="008B16C5" w:rsidRDefault="008F2F9E" w:rsidP="00A85280">
      <w:pPr>
        <w:spacing w:before="120" w:after="200" w:line="240" w:lineRule="auto"/>
        <w:rPr>
          <w:rFonts w:cs="Arial"/>
          <w:lang w:eastAsia="en-GB"/>
        </w:rPr>
      </w:pPr>
      <w:r w:rsidRPr="008B16C5">
        <w:rPr>
          <w:rFonts w:cs="Arial"/>
          <w:lang w:eastAsia="en-GB"/>
        </w:rPr>
        <w:t xml:space="preserve">Information calls offer applicants the opportunity to hear more about the programme and ask questions to clarify understanding. Please note that we will not be able to answer specific technical questions about individual applications. </w:t>
      </w:r>
    </w:p>
    <w:p w:rsidR="008F2F9E" w:rsidRPr="008B16C5" w:rsidRDefault="008F2F9E" w:rsidP="00A85280">
      <w:pPr>
        <w:spacing w:before="120" w:after="200" w:line="240" w:lineRule="auto"/>
        <w:rPr>
          <w:rFonts w:cs="Arial"/>
          <w:lang w:eastAsia="en-GB"/>
        </w:rPr>
      </w:pPr>
      <w:r w:rsidRPr="008B16C5">
        <w:rPr>
          <w:rFonts w:cs="Arial"/>
          <w:lang w:eastAsia="en-GB"/>
        </w:rPr>
        <w:t xml:space="preserve">You are strongly encouraged to participate in the information call. If you are not able to participate, you are advised to listen to the recording of the call which will be available on our website shortly afterwards. </w:t>
      </w:r>
    </w:p>
    <w:p w:rsidR="008F2F9E" w:rsidRPr="008B16C5" w:rsidRDefault="008F2F9E" w:rsidP="00A85280">
      <w:pPr>
        <w:pStyle w:val="Heading1"/>
        <w:numPr>
          <w:ilvl w:val="1"/>
          <w:numId w:val="3"/>
        </w:numPr>
        <w:spacing w:line="240" w:lineRule="auto"/>
        <w:ind w:left="426"/>
        <w:rPr>
          <w:i/>
          <w:lang w:eastAsia="en-GB"/>
        </w:rPr>
      </w:pPr>
      <w:bookmarkStart w:id="20" w:name="_Toc446497055"/>
      <w:r w:rsidRPr="008B16C5">
        <w:rPr>
          <w:i/>
        </w:rPr>
        <w:lastRenderedPageBreak/>
        <w:t>Application</w:t>
      </w:r>
      <w:r w:rsidR="00CC35F2" w:rsidRPr="008B16C5">
        <w:rPr>
          <w:i/>
        </w:rPr>
        <w:t xml:space="preserve"> assessment</w:t>
      </w:r>
      <w:bookmarkEnd w:id="20"/>
    </w:p>
    <w:p w:rsidR="008F2F9E" w:rsidRPr="008B16C5" w:rsidRDefault="008F2F9E" w:rsidP="00A85280">
      <w:pPr>
        <w:spacing w:before="120" w:after="200" w:line="240" w:lineRule="auto"/>
        <w:rPr>
          <w:rFonts w:cs="Arial"/>
          <w:lang w:eastAsia="en-GB"/>
        </w:rPr>
      </w:pPr>
      <w:r w:rsidRPr="008B16C5">
        <w:rPr>
          <w:rFonts w:cs="Arial"/>
          <w:lang w:eastAsia="en-GB"/>
        </w:rPr>
        <w:t xml:space="preserve">Applications will initially be assessed by staff at the Health Foundation with input from external experts as necessary. Those applicants who are judged to meet the key selection criteria of the programme will be taken through to external assessment. Those proposals that do not fit the key criteria of the programme will be rejected. Due to the volume of applications expected, we may not be able to provide detailed individual feedback to applicants at this point of </w:t>
      </w:r>
      <w:r w:rsidR="00CC35F2" w:rsidRPr="008B16C5">
        <w:rPr>
          <w:rFonts w:cs="Arial"/>
          <w:lang w:eastAsia="en-GB"/>
        </w:rPr>
        <w:t>assessment</w:t>
      </w:r>
      <w:r w:rsidRPr="008B16C5">
        <w:rPr>
          <w:rFonts w:cs="Arial"/>
          <w:lang w:eastAsia="en-GB"/>
        </w:rPr>
        <w:t xml:space="preserve">.  </w:t>
      </w:r>
    </w:p>
    <w:p w:rsidR="008F2F9E" w:rsidRPr="008B16C5" w:rsidRDefault="008F2F9E" w:rsidP="00A85280">
      <w:pPr>
        <w:spacing w:before="120" w:after="200" w:line="240" w:lineRule="auto"/>
        <w:rPr>
          <w:rFonts w:cs="Arial"/>
          <w:lang w:eastAsia="en-GB"/>
        </w:rPr>
      </w:pPr>
      <w:r w:rsidRPr="008B16C5">
        <w:rPr>
          <w:rFonts w:cs="Arial"/>
          <w:lang w:eastAsia="en-GB"/>
        </w:rPr>
        <w:t xml:space="preserve">Eligible applications will be assessed by the Health Foundation’s College of Assessors. The College of Assessors is </w:t>
      </w:r>
      <w:r w:rsidR="009A6691">
        <w:rPr>
          <w:rFonts w:cs="Arial"/>
          <w:lang w:eastAsia="en-GB"/>
        </w:rPr>
        <w:t>comprised</w:t>
      </w:r>
      <w:r w:rsidRPr="008B16C5">
        <w:rPr>
          <w:rFonts w:cs="Arial"/>
          <w:lang w:eastAsia="en-GB"/>
        </w:rPr>
        <w:t xml:space="preserve"> of experts in quality improvement</w:t>
      </w:r>
      <w:r w:rsidR="0009263F">
        <w:rPr>
          <w:rFonts w:cs="Arial"/>
          <w:lang w:eastAsia="en-GB"/>
        </w:rPr>
        <w:t>,</w:t>
      </w:r>
      <w:r w:rsidRPr="008B16C5">
        <w:rPr>
          <w:rFonts w:cs="Arial"/>
          <w:lang w:eastAsia="en-GB"/>
        </w:rPr>
        <w:t xml:space="preserve"> </w:t>
      </w:r>
      <w:r w:rsidR="009A6691">
        <w:rPr>
          <w:rFonts w:cs="Arial"/>
          <w:lang w:eastAsia="en-GB"/>
        </w:rPr>
        <w:t>innovation</w:t>
      </w:r>
      <w:r w:rsidRPr="008B16C5">
        <w:rPr>
          <w:rFonts w:cs="Arial"/>
          <w:lang w:eastAsia="en-GB"/>
        </w:rPr>
        <w:t xml:space="preserve"> and measurement. It is made up of people working in primary, secondary and other health care settings and from a range of professional backgrounds. </w:t>
      </w:r>
    </w:p>
    <w:p w:rsidR="008F2F9E" w:rsidRPr="008B16C5" w:rsidRDefault="008F2F9E" w:rsidP="00A85280">
      <w:pPr>
        <w:pStyle w:val="Heading1"/>
        <w:numPr>
          <w:ilvl w:val="1"/>
          <w:numId w:val="3"/>
        </w:numPr>
        <w:spacing w:line="240" w:lineRule="auto"/>
        <w:ind w:left="426"/>
        <w:rPr>
          <w:i/>
        </w:rPr>
      </w:pPr>
      <w:bookmarkStart w:id="21" w:name="_Toc446497056"/>
      <w:r w:rsidRPr="008B16C5">
        <w:rPr>
          <w:i/>
        </w:rPr>
        <w:t>Interviews</w:t>
      </w:r>
      <w:bookmarkEnd w:id="21"/>
    </w:p>
    <w:p w:rsidR="00E74D7E" w:rsidRPr="008B16C5" w:rsidRDefault="008F2F9E" w:rsidP="00A85280">
      <w:pPr>
        <w:spacing w:before="120" w:after="200" w:line="240" w:lineRule="auto"/>
        <w:rPr>
          <w:rFonts w:cs="Arial"/>
          <w:lang w:eastAsia="en-GB"/>
        </w:rPr>
      </w:pPr>
      <w:r w:rsidRPr="008B16C5">
        <w:rPr>
          <w:rFonts w:cs="Arial"/>
          <w:lang w:eastAsia="en-GB"/>
        </w:rPr>
        <w:t>Shortlisted applicants will be asked to participate in a selection interview by telephone or video conference. We expect representation from core individuals across the partnering organisations. Those who participate in the interview should be those people who will be actively involved in the imp</w:t>
      </w:r>
      <w:r w:rsidR="00E0035C">
        <w:rPr>
          <w:rFonts w:cs="Arial"/>
          <w:lang w:eastAsia="en-GB"/>
        </w:rPr>
        <w:t xml:space="preserve">lementation of the innovation. </w:t>
      </w:r>
    </w:p>
    <w:p w:rsidR="005E0421" w:rsidRPr="008B16C5" w:rsidRDefault="00792943" w:rsidP="00A85280">
      <w:pPr>
        <w:pStyle w:val="Heading1"/>
        <w:numPr>
          <w:ilvl w:val="1"/>
          <w:numId w:val="3"/>
        </w:numPr>
        <w:tabs>
          <w:tab w:val="left" w:pos="0"/>
          <w:tab w:val="left" w:pos="142"/>
        </w:tabs>
        <w:spacing w:line="240" w:lineRule="auto"/>
        <w:ind w:left="426" w:hanging="574"/>
        <w:rPr>
          <w:i/>
        </w:rPr>
      </w:pPr>
      <w:bookmarkStart w:id="22" w:name="_Toc446497057"/>
      <w:r>
        <w:rPr>
          <w:i/>
        </w:rPr>
        <w:t>Dates</w:t>
      </w:r>
      <w:r w:rsidR="00110A78" w:rsidRPr="008B16C5">
        <w:rPr>
          <w:i/>
        </w:rPr>
        <w:t xml:space="preserve"> and deadlines</w:t>
      </w:r>
      <w:bookmarkEnd w:id="22"/>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4786"/>
        <w:gridCol w:w="4678"/>
      </w:tblGrid>
      <w:tr w:rsidR="00110A78" w:rsidRPr="008B16C5" w:rsidTr="00110A78">
        <w:trPr>
          <w:trHeight w:val="425"/>
        </w:trPr>
        <w:tc>
          <w:tcPr>
            <w:tcW w:w="4786" w:type="dxa"/>
            <w:shd w:val="clear" w:color="auto" w:fill="F0D3D5"/>
            <w:vAlign w:val="center"/>
          </w:tcPr>
          <w:p w:rsidR="00110A78" w:rsidRPr="008B16C5" w:rsidRDefault="00110A78" w:rsidP="00A85280">
            <w:pPr>
              <w:spacing w:before="120" w:line="240" w:lineRule="auto"/>
              <w:rPr>
                <w:rFonts w:cs="Arial"/>
                <w:b/>
              </w:rPr>
            </w:pPr>
            <w:r w:rsidRPr="008B16C5">
              <w:rPr>
                <w:rFonts w:cs="Arial"/>
                <w:b/>
              </w:rPr>
              <w:t>Activity</w:t>
            </w:r>
          </w:p>
        </w:tc>
        <w:tc>
          <w:tcPr>
            <w:tcW w:w="4678" w:type="dxa"/>
            <w:shd w:val="clear" w:color="auto" w:fill="F0D3D5"/>
            <w:vAlign w:val="center"/>
          </w:tcPr>
          <w:p w:rsidR="00110A78" w:rsidRPr="008B16C5" w:rsidRDefault="00110A78" w:rsidP="00A85280">
            <w:pPr>
              <w:spacing w:before="120" w:line="240" w:lineRule="auto"/>
              <w:rPr>
                <w:rFonts w:cs="Arial"/>
                <w:b/>
              </w:rPr>
            </w:pPr>
            <w:r w:rsidRPr="008B16C5">
              <w:rPr>
                <w:rFonts w:cs="Arial"/>
                <w:b/>
              </w:rPr>
              <w:t>Date</w:t>
            </w:r>
          </w:p>
        </w:tc>
      </w:tr>
      <w:tr w:rsidR="00110A78" w:rsidRPr="008B16C5" w:rsidTr="00110A78">
        <w:trPr>
          <w:trHeight w:val="284"/>
        </w:trPr>
        <w:tc>
          <w:tcPr>
            <w:tcW w:w="4786" w:type="dxa"/>
            <w:vAlign w:val="center"/>
          </w:tcPr>
          <w:p w:rsidR="00110A78" w:rsidRPr="008B16C5" w:rsidRDefault="00110A78" w:rsidP="00A85280">
            <w:pPr>
              <w:spacing w:before="120" w:line="240" w:lineRule="auto"/>
              <w:rPr>
                <w:rFonts w:cs="Arial"/>
              </w:rPr>
            </w:pPr>
            <w:r w:rsidRPr="008B16C5">
              <w:rPr>
                <w:rFonts w:cs="Arial"/>
              </w:rPr>
              <w:t>Open for applications</w:t>
            </w:r>
          </w:p>
        </w:tc>
        <w:tc>
          <w:tcPr>
            <w:tcW w:w="4678" w:type="dxa"/>
            <w:vAlign w:val="center"/>
          </w:tcPr>
          <w:p w:rsidR="00110A78" w:rsidRPr="008B16C5" w:rsidRDefault="00110A78" w:rsidP="00A85280">
            <w:pPr>
              <w:spacing w:before="120" w:line="240" w:lineRule="auto"/>
              <w:rPr>
                <w:rFonts w:cs="Arial"/>
              </w:rPr>
            </w:pPr>
            <w:r w:rsidRPr="008B16C5">
              <w:rPr>
                <w:rFonts w:cs="Arial"/>
              </w:rPr>
              <w:t>Friday 6 May 2016</w:t>
            </w:r>
          </w:p>
        </w:tc>
      </w:tr>
      <w:tr w:rsidR="00110A78" w:rsidRPr="008B16C5" w:rsidTr="00110A78">
        <w:trPr>
          <w:trHeight w:val="284"/>
        </w:trPr>
        <w:tc>
          <w:tcPr>
            <w:tcW w:w="4786" w:type="dxa"/>
            <w:vAlign w:val="center"/>
          </w:tcPr>
          <w:p w:rsidR="00110A78" w:rsidRPr="008B16C5" w:rsidRDefault="00110A78" w:rsidP="00A85280">
            <w:pPr>
              <w:spacing w:before="120" w:line="240" w:lineRule="auto"/>
              <w:rPr>
                <w:rFonts w:cs="Arial"/>
              </w:rPr>
            </w:pPr>
            <w:r w:rsidRPr="008B16C5">
              <w:rPr>
                <w:rFonts w:cs="Arial"/>
              </w:rPr>
              <w:t>Information call</w:t>
            </w:r>
          </w:p>
        </w:tc>
        <w:tc>
          <w:tcPr>
            <w:tcW w:w="4678" w:type="dxa"/>
            <w:vAlign w:val="center"/>
          </w:tcPr>
          <w:p w:rsidR="00110A78" w:rsidRPr="008B16C5" w:rsidRDefault="00554802" w:rsidP="00A85280">
            <w:pPr>
              <w:spacing w:before="120" w:line="240" w:lineRule="auto"/>
              <w:rPr>
                <w:rFonts w:cs="Arial"/>
              </w:rPr>
            </w:pPr>
            <w:r>
              <w:rPr>
                <w:rFonts w:cs="Arial"/>
                <w:lang w:eastAsia="en-GB"/>
              </w:rPr>
              <w:t>Friday 20 May 2016</w:t>
            </w:r>
          </w:p>
        </w:tc>
      </w:tr>
      <w:tr w:rsidR="00110A78" w:rsidRPr="008B16C5" w:rsidTr="00110A78">
        <w:trPr>
          <w:trHeight w:val="657"/>
        </w:trPr>
        <w:tc>
          <w:tcPr>
            <w:tcW w:w="4786" w:type="dxa"/>
            <w:vAlign w:val="center"/>
          </w:tcPr>
          <w:p w:rsidR="00110A78" w:rsidRPr="008B16C5" w:rsidRDefault="00110A78" w:rsidP="00A85280">
            <w:pPr>
              <w:spacing w:before="120" w:line="240" w:lineRule="auto"/>
              <w:rPr>
                <w:rFonts w:cs="Arial"/>
              </w:rPr>
            </w:pPr>
            <w:r w:rsidRPr="008B16C5">
              <w:rPr>
                <w:rFonts w:cs="Arial"/>
              </w:rPr>
              <w:t xml:space="preserve">Application deadline </w:t>
            </w:r>
          </w:p>
        </w:tc>
        <w:tc>
          <w:tcPr>
            <w:tcW w:w="4678" w:type="dxa"/>
            <w:vAlign w:val="center"/>
          </w:tcPr>
          <w:p w:rsidR="00110A78" w:rsidRPr="008B16C5" w:rsidRDefault="00554802" w:rsidP="00554802">
            <w:pPr>
              <w:spacing w:before="120" w:line="240" w:lineRule="auto"/>
              <w:rPr>
                <w:rFonts w:cs="Arial"/>
              </w:rPr>
            </w:pPr>
            <w:r>
              <w:rPr>
                <w:rFonts w:cs="Arial"/>
              </w:rPr>
              <w:t>Friday 3 June 2016</w:t>
            </w:r>
          </w:p>
        </w:tc>
      </w:tr>
      <w:tr w:rsidR="005E0421" w:rsidRPr="008B16C5" w:rsidTr="00110A78">
        <w:trPr>
          <w:trHeight w:val="284"/>
        </w:trPr>
        <w:tc>
          <w:tcPr>
            <w:tcW w:w="4786" w:type="dxa"/>
            <w:vAlign w:val="center"/>
          </w:tcPr>
          <w:p w:rsidR="005E0421" w:rsidRPr="008B16C5" w:rsidRDefault="005E0421" w:rsidP="00A85280">
            <w:pPr>
              <w:spacing w:before="120" w:line="240" w:lineRule="auto"/>
              <w:rPr>
                <w:rFonts w:cs="Arial"/>
              </w:rPr>
            </w:pPr>
            <w:r w:rsidRPr="008B16C5">
              <w:rPr>
                <w:rFonts w:cs="Arial"/>
              </w:rPr>
              <w:t>Interview shortlisted applicants</w:t>
            </w:r>
          </w:p>
        </w:tc>
        <w:tc>
          <w:tcPr>
            <w:tcW w:w="4678" w:type="dxa"/>
            <w:vAlign w:val="center"/>
          </w:tcPr>
          <w:p w:rsidR="005E0421" w:rsidRPr="008B16C5" w:rsidRDefault="005E0421" w:rsidP="00A85280">
            <w:pPr>
              <w:spacing w:before="120" w:line="240" w:lineRule="auto"/>
              <w:rPr>
                <w:rFonts w:cs="Arial"/>
              </w:rPr>
            </w:pPr>
            <w:r w:rsidRPr="008B16C5">
              <w:rPr>
                <w:rFonts w:cs="Arial"/>
              </w:rPr>
              <w:t>Mid to late October</w:t>
            </w:r>
          </w:p>
        </w:tc>
      </w:tr>
      <w:tr w:rsidR="00110A78" w:rsidRPr="008B16C5" w:rsidTr="00110A78">
        <w:trPr>
          <w:trHeight w:val="284"/>
        </w:trPr>
        <w:tc>
          <w:tcPr>
            <w:tcW w:w="4786" w:type="dxa"/>
            <w:vAlign w:val="center"/>
          </w:tcPr>
          <w:p w:rsidR="00110A78" w:rsidRPr="008B16C5" w:rsidRDefault="00110A78" w:rsidP="00A85280">
            <w:pPr>
              <w:spacing w:before="120" w:line="240" w:lineRule="auto"/>
              <w:rPr>
                <w:rFonts w:cs="Arial"/>
              </w:rPr>
            </w:pPr>
            <w:r w:rsidRPr="008B16C5">
              <w:rPr>
                <w:rFonts w:cs="Arial"/>
              </w:rPr>
              <w:t>Final decisions</w:t>
            </w:r>
          </w:p>
        </w:tc>
        <w:tc>
          <w:tcPr>
            <w:tcW w:w="4678" w:type="dxa"/>
            <w:vAlign w:val="center"/>
          </w:tcPr>
          <w:p w:rsidR="00110A78" w:rsidRPr="008B16C5" w:rsidRDefault="00110A78" w:rsidP="00A85280">
            <w:pPr>
              <w:spacing w:before="120" w:line="240" w:lineRule="auto"/>
              <w:rPr>
                <w:rFonts w:cs="Arial"/>
              </w:rPr>
            </w:pPr>
            <w:r w:rsidRPr="008B16C5">
              <w:rPr>
                <w:rFonts w:cs="Arial"/>
              </w:rPr>
              <w:t>Interviewed applicants advised of outcome by early November 2016</w:t>
            </w:r>
          </w:p>
        </w:tc>
      </w:tr>
      <w:tr w:rsidR="00110A78" w:rsidRPr="008B16C5" w:rsidTr="00110A78">
        <w:trPr>
          <w:trHeight w:val="284"/>
        </w:trPr>
        <w:tc>
          <w:tcPr>
            <w:tcW w:w="4786" w:type="dxa"/>
            <w:vAlign w:val="center"/>
          </w:tcPr>
          <w:p w:rsidR="00110A78" w:rsidRPr="008B16C5" w:rsidRDefault="00110A78" w:rsidP="00A85280">
            <w:pPr>
              <w:spacing w:before="120" w:line="240" w:lineRule="auto"/>
              <w:rPr>
                <w:rFonts w:cs="Arial"/>
              </w:rPr>
            </w:pPr>
            <w:r w:rsidRPr="008B16C5">
              <w:rPr>
                <w:rFonts w:cs="Arial"/>
              </w:rPr>
              <w:t>Contracts agreed</w:t>
            </w:r>
          </w:p>
        </w:tc>
        <w:tc>
          <w:tcPr>
            <w:tcW w:w="4678" w:type="dxa"/>
            <w:vAlign w:val="center"/>
          </w:tcPr>
          <w:p w:rsidR="00110A78" w:rsidRPr="008B16C5" w:rsidRDefault="00110A78" w:rsidP="00A85280">
            <w:pPr>
              <w:spacing w:before="120" w:line="240" w:lineRule="auto"/>
              <w:rPr>
                <w:rFonts w:cs="Arial"/>
              </w:rPr>
            </w:pPr>
            <w:r w:rsidRPr="008B16C5">
              <w:rPr>
                <w:rFonts w:cs="Arial"/>
              </w:rPr>
              <w:t>By the end of November 2016</w:t>
            </w:r>
          </w:p>
        </w:tc>
      </w:tr>
      <w:tr w:rsidR="00110A78" w:rsidRPr="008B16C5" w:rsidTr="00110A78">
        <w:trPr>
          <w:trHeight w:val="284"/>
        </w:trPr>
        <w:tc>
          <w:tcPr>
            <w:tcW w:w="4786" w:type="dxa"/>
            <w:vAlign w:val="center"/>
          </w:tcPr>
          <w:p w:rsidR="00110A78" w:rsidRPr="008B16C5" w:rsidRDefault="00110A78" w:rsidP="00A85280">
            <w:pPr>
              <w:spacing w:before="120" w:line="240" w:lineRule="auto"/>
              <w:rPr>
                <w:rFonts w:cs="Arial"/>
              </w:rPr>
            </w:pPr>
            <w:r w:rsidRPr="008B16C5">
              <w:rPr>
                <w:rFonts w:cs="Arial"/>
              </w:rPr>
              <w:t xml:space="preserve">Start of set-up period </w:t>
            </w:r>
          </w:p>
        </w:tc>
        <w:tc>
          <w:tcPr>
            <w:tcW w:w="4678" w:type="dxa"/>
            <w:vAlign w:val="center"/>
          </w:tcPr>
          <w:p w:rsidR="00110A78" w:rsidRPr="008B16C5" w:rsidRDefault="00110A78" w:rsidP="00A85280">
            <w:pPr>
              <w:spacing w:before="120" w:line="240" w:lineRule="auto"/>
              <w:rPr>
                <w:rFonts w:cs="Arial"/>
              </w:rPr>
            </w:pPr>
            <w:r w:rsidRPr="008B16C5">
              <w:rPr>
                <w:rFonts w:cs="Arial"/>
              </w:rPr>
              <w:t>January 2017</w:t>
            </w:r>
          </w:p>
        </w:tc>
      </w:tr>
      <w:tr w:rsidR="00110A78" w:rsidRPr="008B16C5" w:rsidTr="00110A78">
        <w:trPr>
          <w:trHeight w:val="284"/>
        </w:trPr>
        <w:tc>
          <w:tcPr>
            <w:tcW w:w="4786" w:type="dxa"/>
            <w:vAlign w:val="center"/>
          </w:tcPr>
          <w:p w:rsidR="00110A78" w:rsidRPr="008B16C5" w:rsidRDefault="00110A78" w:rsidP="00A85280">
            <w:pPr>
              <w:spacing w:before="120" w:line="240" w:lineRule="auto"/>
              <w:rPr>
                <w:rFonts w:cs="Arial"/>
              </w:rPr>
            </w:pPr>
            <w:r w:rsidRPr="008B16C5">
              <w:rPr>
                <w:rFonts w:cs="Arial"/>
              </w:rPr>
              <w:t>Start of the implementation period</w:t>
            </w:r>
          </w:p>
        </w:tc>
        <w:tc>
          <w:tcPr>
            <w:tcW w:w="4678" w:type="dxa"/>
            <w:vAlign w:val="center"/>
          </w:tcPr>
          <w:p w:rsidR="00110A78" w:rsidRPr="008B16C5" w:rsidRDefault="009A6691" w:rsidP="00A85280">
            <w:pPr>
              <w:spacing w:before="120" w:line="240" w:lineRule="auto"/>
              <w:rPr>
                <w:rFonts w:cs="Arial"/>
              </w:rPr>
            </w:pPr>
            <w:r>
              <w:rPr>
                <w:rFonts w:cs="Arial"/>
              </w:rPr>
              <w:t>April</w:t>
            </w:r>
            <w:r w:rsidR="00110A78" w:rsidRPr="008B16C5">
              <w:rPr>
                <w:rFonts w:cs="Arial"/>
              </w:rPr>
              <w:t xml:space="preserve"> 2017 </w:t>
            </w:r>
          </w:p>
        </w:tc>
      </w:tr>
    </w:tbl>
    <w:p w:rsidR="00A6277B" w:rsidRPr="008B16C5" w:rsidRDefault="00A6277B" w:rsidP="00A85280">
      <w:pPr>
        <w:spacing w:line="240" w:lineRule="auto"/>
        <w:rPr>
          <w:rFonts w:cs="Arial"/>
        </w:rPr>
      </w:pPr>
    </w:p>
    <w:p w:rsidR="00921D29" w:rsidRPr="008B16C5" w:rsidRDefault="00921D29" w:rsidP="00A85280">
      <w:pPr>
        <w:pStyle w:val="Heading1"/>
        <w:spacing w:line="240" w:lineRule="auto"/>
        <w:rPr>
          <w:color w:val="DD0031"/>
        </w:rPr>
      </w:pPr>
      <w:bookmarkStart w:id="23" w:name="_Toc446497058"/>
      <w:r w:rsidRPr="008B16C5">
        <w:rPr>
          <w:color w:val="ED174F" w:themeColor="accent1"/>
        </w:rPr>
        <w:t xml:space="preserve">The key </w:t>
      </w:r>
      <w:r w:rsidRPr="008B16C5">
        <w:rPr>
          <w:color w:val="DD0031"/>
        </w:rPr>
        <w:t>components</w:t>
      </w:r>
      <w:r w:rsidRPr="008B16C5">
        <w:rPr>
          <w:color w:val="ED174F" w:themeColor="accent1"/>
        </w:rPr>
        <w:t xml:space="preserve"> </w:t>
      </w:r>
      <w:r w:rsidRPr="008B16C5">
        <w:rPr>
          <w:color w:val="DD0031"/>
        </w:rPr>
        <w:t>of delivery</w:t>
      </w:r>
      <w:r w:rsidR="008C11D7" w:rsidRPr="008B16C5">
        <w:rPr>
          <w:color w:val="DD0031"/>
        </w:rPr>
        <w:t xml:space="preserve"> – what successful projects can expect</w:t>
      </w:r>
      <w:bookmarkEnd w:id="23"/>
    </w:p>
    <w:p w:rsidR="00110A78" w:rsidRPr="008B16C5" w:rsidRDefault="00110A78" w:rsidP="00A85280">
      <w:pPr>
        <w:pStyle w:val="Heading1"/>
        <w:numPr>
          <w:ilvl w:val="1"/>
          <w:numId w:val="3"/>
        </w:numPr>
        <w:spacing w:line="240" w:lineRule="auto"/>
        <w:ind w:left="426"/>
        <w:rPr>
          <w:i/>
        </w:rPr>
      </w:pPr>
      <w:bookmarkStart w:id="24" w:name="_Toc417897436"/>
      <w:bookmarkStart w:id="25" w:name="_Toc446497059"/>
      <w:r w:rsidRPr="008B16C5">
        <w:rPr>
          <w:i/>
        </w:rPr>
        <w:t>Support from the Health Foundation</w:t>
      </w:r>
      <w:bookmarkEnd w:id="24"/>
      <w:bookmarkEnd w:id="25"/>
    </w:p>
    <w:p w:rsidR="00110A78" w:rsidRPr="008B16C5" w:rsidRDefault="00110A78" w:rsidP="00A85280">
      <w:pPr>
        <w:spacing w:before="120" w:after="200" w:line="240" w:lineRule="auto"/>
        <w:rPr>
          <w:rFonts w:cs="Arial"/>
        </w:rPr>
      </w:pPr>
      <w:r w:rsidRPr="008B16C5">
        <w:rPr>
          <w:rFonts w:cs="Arial"/>
        </w:rPr>
        <w:t>In addition to financial support, the Health Foundation will provide successful project teams with the following:</w:t>
      </w:r>
    </w:p>
    <w:p w:rsidR="00110A78" w:rsidRPr="008B16C5" w:rsidRDefault="00110A78" w:rsidP="00792943">
      <w:pPr>
        <w:numPr>
          <w:ilvl w:val="0"/>
          <w:numId w:val="8"/>
        </w:numPr>
        <w:spacing w:line="240" w:lineRule="auto"/>
        <w:ind w:left="851"/>
        <w:rPr>
          <w:rFonts w:cs="Arial"/>
        </w:rPr>
      </w:pPr>
      <w:r w:rsidRPr="008B16C5">
        <w:rPr>
          <w:rFonts w:cs="Arial"/>
        </w:rPr>
        <w:t>Support from a team of service improvement consultan</w:t>
      </w:r>
      <w:r w:rsidR="005E0421" w:rsidRPr="008B16C5">
        <w:rPr>
          <w:rFonts w:cs="Arial"/>
        </w:rPr>
        <w:t>ts and</w:t>
      </w:r>
      <w:r w:rsidRPr="008B16C5">
        <w:rPr>
          <w:rFonts w:cs="Arial"/>
        </w:rPr>
        <w:t xml:space="preserve"> facilitators tailored to individual needs of the teams, based on a needs analysis carried out at the beginning of the award.</w:t>
      </w:r>
    </w:p>
    <w:p w:rsidR="00110A78" w:rsidRPr="008B16C5" w:rsidRDefault="00110A78" w:rsidP="00792943">
      <w:pPr>
        <w:numPr>
          <w:ilvl w:val="0"/>
          <w:numId w:val="8"/>
        </w:numPr>
        <w:spacing w:after="240" w:line="240" w:lineRule="auto"/>
        <w:ind w:left="851"/>
        <w:rPr>
          <w:rFonts w:cs="Arial"/>
        </w:rPr>
      </w:pPr>
      <w:r w:rsidRPr="008B16C5">
        <w:rPr>
          <w:rFonts w:cs="Arial"/>
        </w:rPr>
        <w:lastRenderedPageBreak/>
        <w:t>Support and advice on a range of relevant issues and topics including health economics, measurement and evaluation.</w:t>
      </w:r>
    </w:p>
    <w:p w:rsidR="00110A78" w:rsidRPr="008B16C5" w:rsidRDefault="00110A78" w:rsidP="00792943">
      <w:pPr>
        <w:numPr>
          <w:ilvl w:val="0"/>
          <w:numId w:val="8"/>
        </w:numPr>
        <w:spacing w:after="240" w:line="240" w:lineRule="auto"/>
        <w:ind w:left="851"/>
        <w:rPr>
          <w:rFonts w:cs="Arial"/>
        </w:rPr>
      </w:pPr>
      <w:r w:rsidRPr="008B16C5">
        <w:rPr>
          <w:rFonts w:cs="Arial"/>
        </w:rPr>
        <w:t xml:space="preserve">Regular contact with the Health Foundation’s </w:t>
      </w:r>
      <w:r w:rsidR="00FD3A23">
        <w:rPr>
          <w:rFonts w:cs="Arial"/>
        </w:rPr>
        <w:t>Improvement</w:t>
      </w:r>
      <w:r w:rsidRPr="008B16C5">
        <w:rPr>
          <w:rFonts w:cs="Arial"/>
        </w:rPr>
        <w:t xml:space="preserve"> team to review progress and, for example, to review specific communications outputs and/or draw on technical or content expertise.</w:t>
      </w:r>
    </w:p>
    <w:p w:rsidR="00110A78" w:rsidRPr="008B16C5" w:rsidRDefault="00110A78" w:rsidP="00792943">
      <w:pPr>
        <w:numPr>
          <w:ilvl w:val="0"/>
          <w:numId w:val="8"/>
        </w:numPr>
        <w:spacing w:after="240" w:line="240" w:lineRule="auto"/>
        <w:ind w:left="851"/>
        <w:rPr>
          <w:rFonts w:cs="Arial"/>
        </w:rPr>
      </w:pPr>
      <w:r w:rsidRPr="008B16C5">
        <w:rPr>
          <w:rFonts w:cs="Arial"/>
        </w:rPr>
        <w:t>Access to a wide range of the Health Foundation tools, guidance and research as well as advi</w:t>
      </w:r>
      <w:r w:rsidR="0009263F">
        <w:rPr>
          <w:rFonts w:cs="Arial"/>
        </w:rPr>
        <w:t>c</w:t>
      </w:r>
      <w:r w:rsidRPr="008B16C5">
        <w:rPr>
          <w:rFonts w:cs="Arial"/>
        </w:rPr>
        <w:t>e on using them if required</w:t>
      </w:r>
      <w:r w:rsidR="00FD3A23">
        <w:rPr>
          <w:rFonts w:cs="Arial"/>
        </w:rPr>
        <w:t>.</w:t>
      </w:r>
    </w:p>
    <w:p w:rsidR="00110A78" w:rsidRPr="008B16C5" w:rsidRDefault="00110A78" w:rsidP="00792943">
      <w:pPr>
        <w:numPr>
          <w:ilvl w:val="0"/>
          <w:numId w:val="8"/>
        </w:numPr>
        <w:spacing w:after="240" w:line="240" w:lineRule="auto"/>
        <w:ind w:left="851"/>
        <w:rPr>
          <w:rFonts w:cs="Arial"/>
        </w:rPr>
      </w:pPr>
      <w:r w:rsidRPr="008B16C5">
        <w:rPr>
          <w:rFonts w:cs="Arial"/>
        </w:rPr>
        <w:t xml:space="preserve">Support </w:t>
      </w:r>
      <w:r w:rsidR="005E0421" w:rsidRPr="008B16C5">
        <w:rPr>
          <w:rFonts w:cs="Arial"/>
        </w:rPr>
        <w:t xml:space="preserve">to showcase and </w:t>
      </w:r>
      <w:r w:rsidRPr="008B16C5">
        <w:rPr>
          <w:rFonts w:cs="Arial"/>
        </w:rPr>
        <w:t xml:space="preserve">present the outcomes, impact and learning </w:t>
      </w:r>
      <w:r w:rsidR="005E0421" w:rsidRPr="008B16C5">
        <w:rPr>
          <w:rFonts w:cs="Arial"/>
        </w:rPr>
        <w:t xml:space="preserve">of projects </w:t>
      </w:r>
      <w:r w:rsidRPr="008B16C5">
        <w:rPr>
          <w:rFonts w:cs="Arial"/>
        </w:rPr>
        <w:t>to other projects, the Health Foundation and key stakeholders at a regional and national level.</w:t>
      </w:r>
    </w:p>
    <w:p w:rsidR="00110A78" w:rsidRDefault="00110A78" w:rsidP="00792943">
      <w:pPr>
        <w:numPr>
          <w:ilvl w:val="0"/>
          <w:numId w:val="8"/>
        </w:numPr>
        <w:spacing w:after="240" w:line="240" w:lineRule="auto"/>
        <w:ind w:left="851"/>
        <w:rPr>
          <w:rFonts w:cs="Arial"/>
        </w:rPr>
      </w:pPr>
      <w:r w:rsidRPr="008B16C5">
        <w:rPr>
          <w:rFonts w:cs="Arial"/>
        </w:rPr>
        <w:t>Opportunities to promote and disseminate work through the Health Foundation’s website, newsletter, national themed learning events, learning reports and roundtables/workshops.</w:t>
      </w:r>
    </w:p>
    <w:p w:rsidR="00FD3A23" w:rsidRPr="008B16C5" w:rsidRDefault="00FD3A23" w:rsidP="00A85280">
      <w:pPr>
        <w:spacing w:line="240" w:lineRule="auto"/>
        <w:ind w:left="369"/>
        <w:rPr>
          <w:rFonts w:cs="Arial"/>
        </w:rPr>
      </w:pPr>
    </w:p>
    <w:p w:rsidR="00110A78" w:rsidRPr="008B16C5" w:rsidRDefault="00110A78" w:rsidP="00A85280">
      <w:pPr>
        <w:pStyle w:val="Heading1"/>
        <w:numPr>
          <w:ilvl w:val="1"/>
          <w:numId w:val="3"/>
        </w:numPr>
        <w:spacing w:line="240" w:lineRule="auto"/>
        <w:ind w:left="426"/>
        <w:rPr>
          <w:i/>
        </w:rPr>
      </w:pPr>
      <w:bookmarkStart w:id="26" w:name="_Toc417897439"/>
      <w:bookmarkStart w:id="27" w:name="_Toc446497060"/>
      <w:r w:rsidRPr="008B16C5">
        <w:rPr>
          <w:i/>
        </w:rPr>
        <w:t>Programme events</w:t>
      </w:r>
      <w:bookmarkEnd w:id="26"/>
      <w:bookmarkEnd w:id="27"/>
    </w:p>
    <w:p w:rsidR="00110A78" w:rsidRPr="008B16C5" w:rsidRDefault="00110A78" w:rsidP="00A85280">
      <w:pPr>
        <w:spacing w:before="120" w:after="200" w:line="240" w:lineRule="auto"/>
        <w:rPr>
          <w:rFonts w:cs="Arial"/>
        </w:rPr>
      </w:pPr>
      <w:r w:rsidRPr="008B16C5">
        <w:rPr>
          <w:rFonts w:cs="Arial"/>
        </w:rPr>
        <w:t xml:space="preserve">Throughout the course of the programme, the Health Foundation </w:t>
      </w:r>
      <w:r w:rsidR="0009263F">
        <w:rPr>
          <w:rFonts w:cs="Arial"/>
        </w:rPr>
        <w:t>will arrange up to three learning events</w:t>
      </w:r>
      <w:r w:rsidRPr="008B16C5">
        <w:rPr>
          <w:rFonts w:cs="Arial"/>
        </w:rPr>
        <w:t xml:space="preserve">. The funding provided should be used to pay for travel (and associated expenses) for up to three project team members at any event. These events will take place in central London and the Health Foundation will </w:t>
      </w:r>
      <w:r w:rsidR="005E0421" w:rsidRPr="008B16C5">
        <w:rPr>
          <w:rFonts w:cs="Arial"/>
        </w:rPr>
        <w:t xml:space="preserve">consider </w:t>
      </w:r>
      <w:r w:rsidRPr="008B16C5">
        <w:rPr>
          <w:rFonts w:cs="Arial"/>
        </w:rPr>
        <w:t>cover</w:t>
      </w:r>
      <w:r w:rsidR="005E0421" w:rsidRPr="008B16C5">
        <w:rPr>
          <w:rFonts w:cs="Arial"/>
        </w:rPr>
        <w:t>ing</w:t>
      </w:r>
      <w:r w:rsidRPr="008B16C5">
        <w:rPr>
          <w:rFonts w:cs="Arial"/>
        </w:rPr>
        <w:t xml:space="preserve"> any accommodation expenses (where necessary).</w:t>
      </w:r>
    </w:p>
    <w:p w:rsidR="00110A78" w:rsidRPr="008B16C5" w:rsidRDefault="00110A78" w:rsidP="00A85280">
      <w:pPr>
        <w:pStyle w:val="Heading1"/>
        <w:numPr>
          <w:ilvl w:val="1"/>
          <w:numId w:val="3"/>
        </w:numPr>
        <w:spacing w:line="240" w:lineRule="auto"/>
        <w:ind w:left="426"/>
        <w:rPr>
          <w:i/>
        </w:rPr>
      </w:pPr>
      <w:bookmarkStart w:id="28" w:name="_Toc417897437"/>
      <w:bookmarkStart w:id="29" w:name="_Toc446497061"/>
      <w:r w:rsidRPr="008B16C5">
        <w:rPr>
          <w:i/>
        </w:rPr>
        <w:t>Project management and reporting</w:t>
      </w:r>
      <w:bookmarkEnd w:id="28"/>
      <w:bookmarkEnd w:id="29"/>
    </w:p>
    <w:p w:rsidR="00110A78" w:rsidRPr="008B16C5" w:rsidRDefault="00110A78" w:rsidP="00A85280">
      <w:pPr>
        <w:spacing w:before="120" w:after="200" w:line="240" w:lineRule="auto"/>
        <w:rPr>
          <w:rFonts w:cs="Arial"/>
        </w:rPr>
      </w:pPr>
      <w:r w:rsidRPr="008B16C5">
        <w:rPr>
          <w:rFonts w:cs="Arial"/>
        </w:rPr>
        <w:t xml:space="preserve">The Health Foundation expects the successful Innovating for Improvement projects to be managed to the highest standards. Projects should have a dedicated project lead </w:t>
      </w:r>
      <w:proofErr w:type="gramStart"/>
      <w:r w:rsidRPr="008B16C5">
        <w:rPr>
          <w:rFonts w:cs="Arial"/>
        </w:rPr>
        <w:t>who</w:t>
      </w:r>
      <w:proofErr w:type="gramEnd"/>
      <w:r w:rsidRPr="008B16C5">
        <w:rPr>
          <w:rFonts w:cs="Arial"/>
        </w:rPr>
        <w:t xml:space="preserve"> will have responsibility for delivery of the project, including financial management.</w:t>
      </w:r>
    </w:p>
    <w:p w:rsidR="00110A78" w:rsidRPr="008B16C5" w:rsidRDefault="00110A78" w:rsidP="00A85280">
      <w:pPr>
        <w:spacing w:before="120" w:after="200" w:line="240" w:lineRule="auto"/>
        <w:rPr>
          <w:rFonts w:cs="Arial"/>
        </w:rPr>
      </w:pPr>
      <w:r w:rsidRPr="008B16C5">
        <w:rPr>
          <w:rFonts w:cs="Arial"/>
        </w:rPr>
        <w:t xml:space="preserve"> Reporting requirements will include:</w:t>
      </w:r>
    </w:p>
    <w:p w:rsidR="00110A78" w:rsidRPr="008B16C5" w:rsidRDefault="00110A78" w:rsidP="00A85280">
      <w:pPr>
        <w:numPr>
          <w:ilvl w:val="0"/>
          <w:numId w:val="8"/>
        </w:numPr>
        <w:spacing w:before="120" w:after="200" w:line="240" w:lineRule="auto"/>
        <w:ind w:left="714" w:hanging="357"/>
        <w:rPr>
          <w:rFonts w:cs="Arial"/>
        </w:rPr>
      </w:pPr>
      <w:r w:rsidRPr="008B16C5">
        <w:rPr>
          <w:rFonts w:cs="Arial"/>
        </w:rPr>
        <w:t xml:space="preserve">Regular updates with the Health Foundation and service improvement consultants to review progress and discuss issues. </w:t>
      </w:r>
    </w:p>
    <w:p w:rsidR="00110A78" w:rsidRPr="008B16C5" w:rsidRDefault="00110A78" w:rsidP="00A85280">
      <w:pPr>
        <w:numPr>
          <w:ilvl w:val="0"/>
          <w:numId w:val="8"/>
        </w:numPr>
        <w:spacing w:before="120" w:after="200" w:line="240" w:lineRule="auto"/>
        <w:ind w:left="714" w:hanging="357"/>
        <w:rPr>
          <w:rFonts w:cs="Arial"/>
        </w:rPr>
      </w:pPr>
      <w:r w:rsidRPr="008B16C5">
        <w:rPr>
          <w:rFonts w:cs="Arial"/>
        </w:rPr>
        <w:t>Regular project progress reports, including financial statements showing spend against the agreed budget.</w:t>
      </w:r>
    </w:p>
    <w:p w:rsidR="00110A78" w:rsidRPr="008B16C5" w:rsidRDefault="00110A78" w:rsidP="00A85280">
      <w:pPr>
        <w:numPr>
          <w:ilvl w:val="0"/>
          <w:numId w:val="8"/>
        </w:numPr>
        <w:spacing w:before="120" w:after="200" w:line="240" w:lineRule="auto"/>
        <w:ind w:left="714" w:hanging="357"/>
        <w:rPr>
          <w:rFonts w:cs="Arial"/>
        </w:rPr>
      </w:pPr>
      <w:r w:rsidRPr="008B16C5">
        <w:rPr>
          <w:rFonts w:cs="Arial"/>
        </w:rPr>
        <w:t xml:space="preserve">Submission of a final report on the approach, context, results, impact and learning from the project, identifying factors which enabled success and those which were a barrier to success. </w:t>
      </w:r>
    </w:p>
    <w:p w:rsidR="00BB5348" w:rsidRDefault="00110A78" w:rsidP="00A85280">
      <w:pPr>
        <w:spacing w:before="120" w:after="200" w:line="240" w:lineRule="auto"/>
        <w:rPr>
          <w:rFonts w:cs="Arial"/>
        </w:rPr>
      </w:pPr>
      <w:r w:rsidRPr="008B16C5">
        <w:rPr>
          <w:rFonts w:cs="Arial"/>
        </w:rPr>
        <w:t xml:space="preserve">The Health Foundation </w:t>
      </w:r>
      <w:r w:rsidR="00792943">
        <w:rPr>
          <w:rFonts w:cs="Arial"/>
        </w:rPr>
        <w:t>has</w:t>
      </w:r>
      <w:r w:rsidRPr="008B16C5">
        <w:rPr>
          <w:rFonts w:cs="Arial"/>
        </w:rPr>
        <w:t xml:space="preserve"> a genuine interest and drive to make lasting improvements in health services and would actively seek opportunities to visit project sites for at least one internal event or </w:t>
      </w:r>
      <w:proofErr w:type="gramStart"/>
      <w:r w:rsidRPr="008B16C5">
        <w:rPr>
          <w:rFonts w:cs="Arial"/>
        </w:rPr>
        <w:t>workshop  du</w:t>
      </w:r>
      <w:r w:rsidR="005E0421" w:rsidRPr="008B16C5">
        <w:rPr>
          <w:rFonts w:cs="Arial"/>
        </w:rPr>
        <w:t>ring</w:t>
      </w:r>
      <w:proofErr w:type="gramEnd"/>
      <w:r w:rsidR="005E0421" w:rsidRPr="008B16C5">
        <w:rPr>
          <w:rFonts w:cs="Arial"/>
        </w:rPr>
        <w:t xml:space="preserve"> the course of the project.</w:t>
      </w:r>
    </w:p>
    <w:p w:rsidR="005E0421" w:rsidRPr="008B16C5" w:rsidRDefault="00110A78" w:rsidP="00A85280">
      <w:pPr>
        <w:spacing w:before="120" w:after="200" w:line="240" w:lineRule="auto"/>
        <w:rPr>
          <w:rFonts w:cs="Arial"/>
        </w:rPr>
      </w:pPr>
      <w:r w:rsidRPr="008B16C5">
        <w:rPr>
          <w:rFonts w:cs="Arial"/>
        </w:rPr>
        <w:t>Project teams may also be asked to host site visits for Health Foundation staff and stakeholders for learning</w:t>
      </w:r>
      <w:r w:rsidR="00FD3A23">
        <w:rPr>
          <w:rFonts w:cs="Arial"/>
        </w:rPr>
        <w:t xml:space="preserve"> and knowledge </w:t>
      </w:r>
      <w:r w:rsidRPr="008B16C5">
        <w:rPr>
          <w:rFonts w:cs="Arial"/>
        </w:rPr>
        <w:t xml:space="preserve">sharing purposes. </w:t>
      </w:r>
    </w:p>
    <w:p w:rsidR="00110A78" w:rsidRPr="008B16C5" w:rsidRDefault="00110A78" w:rsidP="00A85280">
      <w:pPr>
        <w:spacing w:before="120" w:after="200" w:line="240" w:lineRule="auto"/>
        <w:rPr>
          <w:rFonts w:cs="Arial"/>
        </w:rPr>
      </w:pPr>
      <w:r w:rsidRPr="008B16C5">
        <w:rPr>
          <w:rFonts w:cs="Arial"/>
        </w:rPr>
        <w:t xml:space="preserve">Funding will be made available through phased payments to the lead organisation throughout the project, subject to satisfactory progress of the work, and will be detailed in the award agreement. The lead organisation will be responsible for administering the financial aspects of the award to the partner organisations in line with local agreements and ideally should have </w:t>
      </w:r>
      <w:r w:rsidRPr="008B16C5">
        <w:rPr>
          <w:rFonts w:cs="Arial"/>
        </w:rPr>
        <w:lastRenderedPageBreak/>
        <w:t>experience of working in this way. We advise partnership applications to agree internal payment processes and mechanisms at the point of application to ensure a smooth entry into implementation phase.</w:t>
      </w:r>
    </w:p>
    <w:p w:rsidR="00110A78" w:rsidRPr="008B16C5" w:rsidRDefault="00110A78" w:rsidP="00A85280">
      <w:pPr>
        <w:spacing w:before="120" w:after="200" w:line="240" w:lineRule="auto"/>
        <w:rPr>
          <w:rFonts w:cs="Arial"/>
        </w:rPr>
      </w:pPr>
      <w:r w:rsidRPr="008B16C5">
        <w:rPr>
          <w:rFonts w:cs="Arial"/>
        </w:rPr>
        <w:t xml:space="preserve">We will expect </w:t>
      </w:r>
      <w:r w:rsidR="005E0421" w:rsidRPr="008B16C5">
        <w:rPr>
          <w:rFonts w:cs="Arial"/>
        </w:rPr>
        <w:t>budget</w:t>
      </w:r>
      <w:r w:rsidRPr="008B16C5">
        <w:rPr>
          <w:rFonts w:cs="Arial"/>
        </w:rPr>
        <w:t xml:space="preserve"> reconciliation at the end of the project, signed off by the authorised finance officer in your organisation. Any unspent funds must be returned to the Health Foundation. If costs change over the funding period or if unanticipated costs arise this can be discussed with the Health Foundation. We are unlikely to approve any additional funds. </w:t>
      </w:r>
    </w:p>
    <w:p w:rsidR="00110A78" w:rsidRPr="008B16C5" w:rsidRDefault="00110A78" w:rsidP="00A85280">
      <w:pPr>
        <w:pStyle w:val="Heading1"/>
        <w:numPr>
          <w:ilvl w:val="1"/>
          <w:numId w:val="3"/>
        </w:numPr>
        <w:spacing w:line="240" w:lineRule="auto"/>
        <w:ind w:left="426"/>
        <w:rPr>
          <w:i/>
        </w:rPr>
      </w:pPr>
      <w:bookmarkStart w:id="30" w:name="_Toc417897438"/>
      <w:bookmarkStart w:id="31" w:name="_Toc446497062"/>
      <w:r w:rsidRPr="008B16C5">
        <w:rPr>
          <w:i/>
        </w:rPr>
        <w:t>Communication</w:t>
      </w:r>
      <w:bookmarkEnd w:id="30"/>
      <w:r w:rsidRPr="008B16C5">
        <w:rPr>
          <w:i/>
        </w:rPr>
        <w:t>s</w:t>
      </w:r>
      <w:bookmarkEnd w:id="31"/>
      <w:r w:rsidRPr="008B16C5">
        <w:rPr>
          <w:i/>
        </w:rPr>
        <w:t xml:space="preserve"> </w:t>
      </w:r>
    </w:p>
    <w:p w:rsidR="00110A78" w:rsidRPr="008B16C5" w:rsidRDefault="00110A78" w:rsidP="00A85280">
      <w:pPr>
        <w:spacing w:before="120" w:after="200" w:line="240" w:lineRule="auto"/>
        <w:rPr>
          <w:rFonts w:cs="Arial"/>
        </w:rPr>
      </w:pPr>
      <w:r w:rsidRPr="008B16C5">
        <w:rPr>
          <w:rFonts w:cs="Arial"/>
        </w:rPr>
        <w:t xml:space="preserve">Applicants will need to clearly demonstrate how the learning from the project will be communicated, both internally (within the project team’s organisations) and to wider (national and international) stakeholders. </w:t>
      </w:r>
    </w:p>
    <w:p w:rsidR="00110A78" w:rsidRPr="008B16C5" w:rsidRDefault="00110A78" w:rsidP="00A85280">
      <w:pPr>
        <w:spacing w:before="120" w:after="200" w:line="240" w:lineRule="auto"/>
        <w:rPr>
          <w:rFonts w:cs="Arial"/>
        </w:rPr>
      </w:pPr>
      <w:r w:rsidRPr="008B16C5">
        <w:rPr>
          <w:rFonts w:cs="Arial"/>
        </w:rPr>
        <w:t xml:space="preserve">Given that this round of funding </w:t>
      </w:r>
      <w:r w:rsidR="00E83D36">
        <w:rPr>
          <w:rFonts w:cs="Arial"/>
        </w:rPr>
        <w:t xml:space="preserve">particularly welcomes projects </w:t>
      </w:r>
      <w:r w:rsidR="00FD3A23">
        <w:rPr>
          <w:rFonts w:cs="Arial"/>
        </w:rPr>
        <w:t>either led by</w:t>
      </w:r>
      <w:r w:rsidR="00803450">
        <w:rPr>
          <w:rFonts w:cs="Arial"/>
        </w:rPr>
        <w:t xml:space="preserve"> or working in close collaboration with</w:t>
      </w:r>
      <w:r w:rsidRPr="008B16C5">
        <w:rPr>
          <w:rFonts w:cs="Arial"/>
        </w:rPr>
        <w:t xml:space="preserve"> primary care, the Health Foundation may use this cohort of projects to inform a piece of work with wider national interest and applicability. In such circumstances we would contact you to discuss this.</w:t>
      </w:r>
    </w:p>
    <w:p w:rsidR="00110A78" w:rsidRPr="008B16C5" w:rsidRDefault="00110A78" w:rsidP="00A85280">
      <w:pPr>
        <w:spacing w:before="120" w:after="200" w:line="240" w:lineRule="auto"/>
        <w:rPr>
          <w:rFonts w:cs="Arial"/>
        </w:rPr>
      </w:pPr>
      <w:r w:rsidRPr="008B16C5">
        <w:rPr>
          <w:rFonts w:cs="Arial"/>
        </w:rPr>
        <w:t>As part of the project’s communication strategy, project teams may choose to present papers/posters at relevant conferences. These should be made available for publication on the Health Foundation’s website.</w:t>
      </w:r>
      <w:r w:rsidRPr="008B16C5">
        <w:rPr>
          <w:rStyle w:val="FootnoteReference"/>
          <w:rFonts w:cs="Arial"/>
        </w:rPr>
        <w:footnoteReference w:id="1"/>
      </w:r>
      <w:r w:rsidRPr="008B16C5">
        <w:rPr>
          <w:rFonts w:cs="Arial"/>
        </w:rPr>
        <w:t xml:space="preserve"> </w:t>
      </w:r>
    </w:p>
    <w:p w:rsidR="00110A78" w:rsidRPr="008B16C5" w:rsidRDefault="00110A78" w:rsidP="00A85280">
      <w:pPr>
        <w:pStyle w:val="Heading1"/>
        <w:numPr>
          <w:ilvl w:val="1"/>
          <w:numId w:val="3"/>
        </w:numPr>
        <w:spacing w:line="240" w:lineRule="auto"/>
        <w:ind w:left="426"/>
        <w:rPr>
          <w:i/>
        </w:rPr>
      </w:pPr>
      <w:bookmarkStart w:id="32" w:name="_Toc446497063"/>
      <w:r w:rsidRPr="008B16C5">
        <w:rPr>
          <w:i/>
        </w:rPr>
        <w:t>Intellectual property</w:t>
      </w:r>
      <w:bookmarkEnd w:id="32"/>
    </w:p>
    <w:p w:rsidR="00110A78" w:rsidRPr="008B16C5" w:rsidRDefault="00110A78" w:rsidP="00A85280">
      <w:pPr>
        <w:pStyle w:val="BodyContent"/>
        <w:spacing w:before="120" w:after="200" w:line="240" w:lineRule="auto"/>
        <w:rPr>
          <w:rFonts w:cs="Arial"/>
          <w:lang w:val="en-GB"/>
        </w:rPr>
      </w:pPr>
      <w:r w:rsidRPr="008B16C5">
        <w:rPr>
          <w:rFonts w:cs="Arial"/>
          <w:lang w:val="en-GB"/>
        </w:rPr>
        <w:t xml:space="preserve">Any intellectual property generated from the Health Foundation’s funding will be owned by the organisations delivering the project but must be licensed to the Health Foundation to support its charitable objectives. A draft of the award agreement, including intellectual property clauses, will be circulated to teams invited to interview. Applicants might find it beneficial to discuss how intellectual property will be shared by the project team organisations during the application stage. Applicants invited to interview will be expected to show the arrangements the project team have jointly agreed for dealing with intellectual property generated by the project. </w:t>
      </w:r>
    </w:p>
    <w:p w:rsidR="003E642D" w:rsidRPr="008B16C5" w:rsidRDefault="003E642D" w:rsidP="00A85280">
      <w:pPr>
        <w:spacing w:line="240" w:lineRule="auto"/>
        <w:rPr>
          <w:rFonts w:cs="Arial"/>
        </w:rPr>
      </w:pPr>
    </w:p>
    <w:p w:rsidR="00CA7F85" w:rsidRPr="008B16C5" w:rsidRDefault="00CA7F85" w:rsidP="00A85280">
      <w:pPr>
        <w:spacing w:line="240" w:lineRule="auto"/>
        <w:rPr>
          <w:rFonts w:cs="Arial"/>
        </w:rPr>
      </w:pPr>
    </w:p>
    <w:p w:rsidR="00CA7F85" w:rsidRPr="008B16C5" w:rsidRDefault="00CA7F85" w:rsidP="00A85280">
      <w:pPr>
        <w:spacing w:line="240" w:lineRule="auto"/>
        <w:rPr>
          <w:rFonts w:cs="Arial"/>
        </w:rPr>
      </w:pPr>
    </w:p>
    <w:p w:rsidR="00CA7F85" w:rsidRPr="008B16C5" w:rsidRDefault="00CA7F85" w:rsidP="00A85280">
      <w:pPr>
        <w:spacing w:line="240" w:lineRule="auto"/>
        <w:rPr>
          <w:rFonts w:cs="Arial"/>
        </w:rPr>
      </w:pPr>
    </w:p>
    <w:p w:rsidR="00CA7F85" w:rsidRPr="008B16C5" w:rsidRDefault="00CA7F85" w:rsidP="00A85280">
      <w:pPr>
        <w:spacing w:line="240" w:lineRule="auto"/>
        <w:rPr>
          <w:rFonts w:cs="Arial"/>
        </w:rPr>
      </w:pPr>
    </w:p>
    <w:p w:rsidR="00CA7F85" w:rsidRPr="008B16C5" w:rsidRDefault="00CA7F85" w:rsidP="00A85280">
      <w:pPr>
        <w:spacing w:line="240" w:lineRule="auto"/>
        <w:rPr>
          <w:rFonts w:cs="Arial"/>
        </w:rPr>
      </w:pPr>
    </w:p>
    <w:p w:rsidR="004E7560" w:rsidRDefault="004E7560" w:rsidP="00A85280">
      <w:pPr>
        <w:spacing w:line="240" w:lineRule="auto"/>
        <w:rPr>
          <w:rFonts w:cs="Arial"/>
        </w:rPr>
      </w:pPr>
    </w:p>
    <w:p w:rsidR="00E0035C" w:rsidRDefault="00E0035C" w:rsidP="00A85280">
      <w:pPr>
        <w:spacing w:line="240" w:lineRule="auto"/>
        <w:rPr>
          <w:rFonts w:cs="Arial"/>
        </w:rPr>
      </w:pPr>
    </w:p>
    <w:p w:rsidR="00E0035C" w:rsidRDefault="00E0035C" w:rsidP="00A85280">
      <w:pPr>
        <w:spacing w:line="240" w:lineRule="auto"/>
        <w:rPr>
          <w:rFonts w:cs="Arial"/>
        </w:rPr>
      </w:pPr>
    </w:p>
    <w:p w:rsidR="00E0035C" w:rsidRDefault="00E0035C" w:rsidP="00A85280">
      <w:pPr>
        <w:spacing w:line="240" w:lineRule="auto"/>
        <w:rPr>
          <w:rFonts w:cs="Arial"/>
        </w:rPr>
      </w:pPr>
    </w:p>
    <w:p w:rsidR="00E0035C" w:rsidRDefault="00E0035C" w:rsidP="00A85280">
      <w:pPr>
        <w:spacing w:line="240" w:lineRule="auto"/>
        <w:rPr>
          <w:rFonts w:cs="Arial"/>
        </w:rPr>
      </w:pPr>
    </w:p>
    <w:p w:rsidR="00E0035C" w:rsidRDefault="00E0035C" w:rsidP="00A85280">
      <w:pPr>
        <w:spacing w:line="240" w:lineRule="auto"/>
        <w:rPr>
          <w:rFonts w:cs="Arial"/>
        </w:rPr>
      </w:pPr>
    </w:p>
    <w:p w:rsidR="00E0035C" w:rsidRDefault="00E0035C" w:rsidP="00A85280">
      <w:pPr>
        <w:spacing w:line="240" w:lineRule="auto"/>
        <w:rPr>
          <w:rFonts w:cs="Arial"/>
        </w:rPr>
      </w:pPr>
    </w:p>
    <w:p w:rsidR="00E0035C" w:rsidRDefault="00E0035C" w:rsidP="00A85280">
      <w:pPr>
        <w:spacing w:line="240" w:lineRule="auto"/>
        <w:rPr>
          <w:rFonts w:cs="Arial"/>
        </w:rPr>
      </w:pPr>
    </w:p>
    <w:p w:rsidR="00E0035C" w:rsidRDefault="00E0035C" w:rsidP="00A85280">
      <w:pPr>
        <w:spacing w:line="240" w:lineRule="auto"/>
        <w:rPr>
          <w:rFonts w:cs="Arial"/>
        </w:rPr>
      </w:pPr>
    </w:p>
    <w:p w:rsidR="00E0035C" w:rsidRDefault="00E0035C" w:rsidP="00A85280">
      <w:pPr>
        <w:spacing w:line="240" w:lineRule="auto"/>
        <w:rPr>
          <w:rFonts w:cs="Arial"/>
        </w:rPr>
      </w:pPr>
    </w:p>
    <w:p w:rsidR="00E0035C" w:rsidRDefault="00E0035C" w:rsidP="00A85280">
      <w:pPr>
        <w:spacing w:line="240" w:lineRule="auto"/>
        <w:rPr>
          <w:rFonts w:cs="Arial"/>
        </w:rPr>
      </w:pPr>
    </w:p>
    <w:p w:rsidR="00E0035C" w:rsidRDefault="00E0035C" w:rsidP="00A85280">
      <w:pPr>
        <w:spacing w:line="240" w:lineRule="auto"/>
        <w:rPr>
          <w:rFonts w:cs="Arial"/>
        </w:rPr>
      </w:pPr>
    </w:p>
    <w:p w:rsidR="00E0035C" w:rsidRDefault="00E0035C" w:rsidP="00A85280">
      <w:pPr>
        <w:spacing w:line="240" w:lineRule="auto"/>
        <w:rPr>
          <w:rFonts w:cs="Arial"/>
        </w:rPr>
      </w:pPr>
    </w:p>
    <w:p w:rsidR="00E0035C" w:rsidRPr="008B16C5" w:rsidRDefault="00E0035C" w:rsidP="00A85280">
      <w:pPr>
        <w:spacing w:line="240" w:lineRule="auto"/>
        <w:rPr>
          <w:rFonts w:cs="Arial"/>
        </w:rPr>
      </w:pPr>
    </w:p>
    <w:p w:rsidR="00CA7F85" w:rsidRPr="0031466E" w:rsidRDefault="00CA7F85" w:rsidP="00A85280">
      <w:pPr>
        <w:spacing w:line="240" w:lineRule="auto"/>
        <w:rPr>
          <w:rFonts w:cs="Arial"/>
          <w:b/>
        </w:rPr>
      </w:pPr>
      <w:bookmarkStart w:id="33" w:name="APPENDIXI"/>
      <w:r w:rsidRPr="008B16C5">
        <w:rPr>
          <w:rFonts w:cs="Arial"/>
          <w:b/>
        </w:rPr>
        <w:lastRenderedPageBreak/>
        <w:t>APPENDIX I</w:t>
      </w:r>
      <w:bookmarkEnd w:id="33"/>
    </w:p>
    <w:p w:rsidR="00CA7F85" w:rsidRPr="008B16C5" w:rsidRDefault="00CA7F85" w:rsidP="00A85280">
      <w:pPr>
        <w:spacing w:before="120" w:after="200" w:line="240" w:lineRule="auto"/>
        <w:rPr>
          <w:rFonts w:cs="Arial"/>
        </w:rPr>
      </w:pPr>
      <w:r w:rsidRPr="008B16C5">
        <w:rPr>
          <w:rFonts w:cs="Arial"/>
        </w:rPr>
        <w:t xml:space="preserve">The programme </w:t>
      </w:r>
      <w:r w:rsidRPr="008B16C5">
        <w:rPr>
          <w:rFonts w:cs="Arial"/>
          <w:b/>
          <w:u w:val="single"/>
        </w:rPr>
        <w:t>will</w:t>
      </w:r>
      <w:r w:rsidRPr="008B16C5">
        <w:rPr>
          <w:rFonts w:cs="Arial"/>
          <w:b/>
        </w:rPr>
        <w:t xml:space="preserve"> </w:t>
      </w:r>
      <w:r w:rsidRPr="008B16C5">
        <w:rPr>
          <w:rFonts w:cs="Arial"/>
        </w:rPr>
        <w:t>support the following types of project:</w:t>
      </w:r>
    </w:p>
    <w:tbl>
      <w:tblPr>
        <w:tblW w:w="9420" w:type="dxa"/>
        <w:tblInd w:w="93" w:type="dxa"/>
        <w:tblLook w:val="04A0" w:firstRow="1" w:lastRow="0" w:firstColumn="1" w:lastColumn="0" w:noHBand="0" w:noVBand="1"/>
      </w:tblPr>
      <w:tblGrid>
        <w:gridCol w:w="1072"/>
        <w:gridCol w:w="8348"/>
      </w:tblGrid>
      <w:tr w:rsidR="00CA7F85" w:rsidRPr="008B16C5" w:rsidTr="00A6277B">
        <w:trPr>
          <w:trHeight w:val="585"/>
        </w:trPr>
        <w:tc>
          <w:tcPr>
            <w:tcW w:w="9420" w:type="dxa"/>
            <w:gridSpan w:val="2"/>
            <w:tcBorders>
              <w:top w:val="single" w:sz="4" w:space="0" w:color="auto"/>
              <w:left w:val="single" w:sz="4" w:space="0" w:color="auto"/>
              <w:bottom w:val="single" w:sz="4" w:space="0" w:color="auto"/>
              <w:right w:val="single" w:sz="4" w:space="0" w:color="auto"/>
            </w:tcBorders>
            <w:shd w:val="clear" w:color="auto" w:fill="CADDC6" w:themeFill="accent4"/>
            <w:vAlign w:val="center"/>
            <w:hideMark/>
          </w:tcPr>
          <w:p w:rsidR="00CA7F85" w:rsidRPr="008B16C5" w:rsidRDefault="00CA7F85" w:rsidP="00A85280">
            <w:pPr>
              <w:spacing w:before="120" w:after="120" w:line="240" w:lineRule="auto"/>
              <w:rPr>
                <w:rFonts w:eastAsia="Times New Roman" w:cs="Arial"/>
                <w:b/>
                <w:i/>
                <w:color w:val="000000"/>
                <w:lang w:eastAsia="en-GB"/>
              </w:rPr>
            </w:pPr>
            <w:r w:rsidRPr="008B16C5">
              <w:rPr>
                <w:rFonts w:eastAsia="Times New Roman" w:cs="Arial"/>
                <w:b/>
                <w:i/>
                <w:color w:val="000000"/>
                <w:lang w:eastAsia="en-GB"/>
              </w:rPr>
              <w:t xml:space="preserve">Projects that will lead to direct benefits or impact on patients within the programme timescale of 15 months </w:t>
            </w:r>
          </w:p>
        </w:tc>
      </w:tr>
      <w:tr w:rsidR="00D72A0F" w:rsidRPr="008B16C5" w:rsidTr="00A6277B">
        <w:trPr>
          <w:trHeight w:val="855"/>
        </w:trPr>
        <w:tc>
          <w:tcPr>
            <w:tcW w:w="1072" w:type="dxa"/>
            <w:tcBorders>
              <w:top w:val="nil"/>
              <w:left w:val="single" w:sz="4" w:space="0" w:color="auto"/>
              <w:bottom w:val="single" w:sz="4" w:space="0" w:color="auto"/>
              <w:right w:val="single" w:sz="4" w:space="0" w:color="auto"/>
            </w:tcBorders>
            <w:shd w:val="clear" w:color="000000" w:fill="F2F2F2"/>
            <w:vAlign w:val="center"/>
          </w:tcPr>
          <w:p w:rsidR="00D72A0F" w:rsidRPr="008B16C5" w:rsidRDefault="00D72A0F" w:rsidP="00A85280">
            <w:pPr>
              <w:spacing w:line="240" w:lineRule="auto"/>
              <w:rPr>
                <w:rFonts w:eastAsia="Times New Roman" w:cs="Arial"/>
                <w:color w:val="000000"/>
                <w:lang w:eastAsia="en-GB"/>
              </w:rPr>
            </w:pPr>
            <w:r w:rsidRPr="008B16C5">
              <w:rPr>
                <w:rFonts w:eastAsia="Times New Roman" w:cs="Arial"/>
                <w:color w:val="000000"/>
                <w:lang w:eastAsia="en-GB"/>
              </w:rPr>
              <w:t>Example</w:t>
            </w:r>
          </w:p>
        </w:tc>
        <w:tc>
          <w:tcPr>
            <w:tcW w:w="8348" w:type="dxa"/>
            <w:tcBorders>
              <w:top w:val="nil"/>
              <w:left w:val="nil"/>
              <w:bottom w:val="single" w:sz="4" w:space="0" w:color="auto"/>
              <w:right w:val="single" w:sz="4" w:space="0" w:color="auto"/>
            </w:tcBorders>
            <w:shd w:val="clear" w:color="000000" w:fill="FFFFFF"/>
            <w:vAlign w:val="center"/>
          </w:tcPr>
          <w:p w:rsidR="00D72A0F" w:rsidRPr="008B16C5" w:rsidRDefault="00D544DC" w:rsidP="00A85280">
            <w:pPr>
              <w:spacing w:before="120" w:after="120" w:line="240" w:lineRule="auto"/>
              <w:rPr>
                <w:rFonts w:eastAsia="Times New Roman" w:cs="Arial"/>
                <w:color w:val="000000"/>
                <w:lang w:eastAsia="en-GB"/>
              </w:rPr>
            </w:pPr>
            <w:r w:rsidRPr="0031466E">
              <w:rPr>
                <w:rFonts w:eastAsia="Times New Roman" w:cs="Arial"/>
                <w:color w:val="000000"/>
                <w:lang w:eastAsia="en-GB"/>
              </w:rPr>
              <w:t xml:space="preserve">Primary focus on improving </w:t>
            </w:r>
            <w:r w:rsidR="0031466E" w:rsidRPr="0031466E">
              <w:rPr>
                <w:rFonts w:eastAsia="Times New Roman" w:cs="Arial"/>
                <w:color w:val="000000"/>
                <w:lang w:eastAsia="en-GB"/>
              </w:rPr>
              <w:t>a patient pathway</w:t>
            </w:r>
            <w:r w:rsidRPr="0031466E">
              <w:rPr>
                <w:rFonts w:eastAsia="Times New Roman" w:cs="Arial"/>
                <w:color w:val="000000"/>
                <w:lang w:eastAsia="en-GB"/>
              </w:rPr>
              <w:t xml:space="preserve"> through an integrated secondary, primary and community model of working, where direct improvement will result within 15 months.</w:t>
            </w:r>
            <w:r w:rsidRPr="008B16C5">
              <w:rPr>
                <w:rFonts w:eastAsia="Times New Roman" w:cs="Arial"/>
                <w:color w:val="000000"/>
                <w:lang w:eastAsia="en-GB"/>
              </w:rPr>
              <w:t xml:space="preserve"> </w:t>
            </w:r>
          </w:p>
        </w:tc>
      </w:tr>
      <w:tr w:rsidR="00CA7F85" w:rsidRPr="008B16C5" w:rsidTr="00A6277B">
        <w:trPr>
          <w:trHeight w:val="855"/>
        </w:trPr>
        <w:tc>
          <w:tcPr>
            <w:tcW w:w="1072" w:type="dxa"/>
            <w:tcBorders>
              <w:top w:val="nil"/>
              <w:left w:val="single" w:sz="4" w:space="0" w:color="auto"/>
              <w:bottom w:val="single" w:sz="4" w:space="0" w:color="auto"/>
              <w:right w:val="single" w:sz="4" w:space="0" w:color="auto"/>
            </w:tcBorders>
            <w:shd w:val="clear" w:color="000000" w:fill="F2F2F2"/>
            <w:vAlign w:val="center"/>
            <w:hideMark/>
          </w:tcPr>
          <w:p w:rsidR="00CA7F85" w:rsidRPr="008B16C5" w:rsidRDefault="00CA7F85" w:rsidP="00A85280">
            <w:pPr>
              <w:spacing w:line="240" w:lineRule="auto"/>
              <w:rPr>
                <w:rFonts w:eastAsia="Times New Roman" w:cs="Arial"/>
                <w:color w:val="000000"/>
                <w:lang w:eastAsia="en-GB"/>
              </w:rPr>
            </w:pPr>
            <w:r w:rsidRPr="008B16C5">
              <w:rPr>
                <w:rFonts w:eastAsia="Times New Roman" w:cs="Arial"/>
                <w:color w:val="000000"/>
                <w:lang w:eastAsia="en-GB"/>
              </w:rPr>
              <w:t>Example</w:t>
            </w:r>
          </w:p>
        </w:tc>
        <w:tc>
          <w:tcPr>
            <w:tcW w:w="8348" w:type="dxa"/>
            <w:tcBorders>
              <w:top w:val="nil"/>
              <w:left w:val="nil"/>
              <w:bottom w:val="single" w:sz="4" w:space="0" w:color="auto"/>
              <w:right w:val="single" w:sz="4" w:space="0" w:color="auto"/>
            </w:tcBorders>
            <w:shd w:val="clear" w:color="000000" w:fill="FFFFFF"/>
            <w:vAlign w:val="center"/>
            <w:hideMark/>
          </w:tcPr>
          <w:p w:rsidR="00CA7F85" w:rsidRPr="008B16C5" w:rsidRDefault="00CA7F85" w:rsidP="00A85280">
            <w:pPr>
              <w:spacing w:before="120" w:after="120" w:line="240" w:lineRule="auto"/>
              <w:rPr>
                <w:rFonts w:eastAsia="Times New Roman" w:cs="Arial"/>
                <w:color w:val="000000"/>
                <w:lang w:eastAsia="en-GB"/>
              </w:rPr>
            </w:pPr>
            <w:r w:rsidRPr="008B16C5">
              <w:rPr>
                <w:rFonts w:eastAsia="Times New Roman" w:cs="Arial"/>
                <w:color w:val="000000"/>
                <w:lang w:eastAsia="en-GB"/>
              </w:rPr>
              <w:t>Primary focus on equipping people to manage their conditions and health care more effectively, where the project will lead to direct benefits or impact on patients within the programme timescale of 15 months.</w:t>
            </w:r>
          </w:p>
        </w:tc>
      </w:tr>
    </w:tbl>
    <w:p w:rsidR="00CA7F85" w:rsidRPr="008B16C5" w:rsidRDefault="00CA7F85" w:rsidP="00A85280">
      <w:pPr>
        <w:spacing w:before="240" w:after="200" w:line="240" w:lineRule="auto"/>
        <w:rPr>
          <w:rFonts w:cs="Arial"/>
        </w:rPr>
      </w:pPr>
      <w:r w:rsidRPr="008B16C5">
        <w:rPr>
          <w:rFonts w:cs="Arial"/>
        </w:rPr>
        <w:t xml:space="preserve">The programme </w:t>
      </w:r>
      <w:r w:rsidRPr="008B16C5">
        <w:rPr>
          <w:rFonts w:cs="Arial"/>
          <w:b/>
          <w:u w:val="single"/>
        </w:rPr>
        <w:t>will not</w:t>
      </w:r>
      <w:r w:rsidRPr="008B16C5">
        <w:rPr>
          <w:rFonts w:cs="Arial"/>
        </w:rPr>
        <w:t xml:space="preserve"> support the following types of project:</w:t>
      </w:r>
    </w:p>
    <w:tbl>
      <w:tblPr>
        <w:tblW w:w="9420" w:type="dxa"/>
        <w:tblInd w:w="93" w:type="dxa"/>
        <w:tblLook w:val="04A0" w:firstRow="1" w:lastRow="0" w:firstColumn="1" w:lastColumn="0" w:noHBand="0" w:noVBand="1"/>
      </w:tblPr>
      <w:tblGrid>
        <w:gridCol w:w="1072"/>
        <w:gridCol w:w="8348"/>
      </w:tblGrid>
      <w:tr w:rsidR="00CA7F85" w:rsidRPr="008B16C5" w:rsidTr="00A6277B">
        <w:trPr>
          <w:trHeight w:val="585"/>
        </w:trPr>
        <w:tc>
          <w:tcPr>
            <w:tcW w:w="9420" w:type="dxa"/>
            <w:gridSpan w:val="2"/>
            <w:tcBorders>
              <w:top w:val="single" w:sz="4" w:space="0" w:color="auto"/>
              <w:left w:val="single" w:sz="4" w:space="0" w:color="auto"/>
              <w:bottom w:val="single" w:sz="4" w:space="0" w:color="auto"/>
              <w:right w:val="single" w:sz="4" w:space="0" w:color="auto"/>
            </w:tcBorders>
            <w:shd w:val="clear" w:color="000000" w:fill="F0D3D5"/>
            <w:vAlign w:val="center"/>
            <w:hideMark/>
          </w:tcPr>
          <w:p w:rsidR="00CA7F85" w:rsidRPr="008B16C5" w:rsidRDefault="00CA7F85" w:rsidP="00A85280">
            <w:pPr>
              <w:spacing w:before="120" w:after="120" w:line="240" w:lineRule="auto"/>
              <w:rPr>
                <w:rFonts w:eastAsia="Times New Roman" w:cs="Arial"/>
                <w:i/>
                <w:color w:val="000000"/>
                <w:lang w:eastAsia="en-GB"/>
              </w:rPr>
            </w:pPr>
            <w:r w:rsidRPr="008B16C5">
              <w:rPr>
                <w:rFonts w:eastAsia="Times New Roman" w:cs="Arial"/>
                <w:b/>
                <w:i/>
                <w:color w:val="000000"/>
                <w:lang w:eastAsia="en-GB"/>
              </w:rPr>
              <w:t xml:space="preserve">Projects with a primary focus on </w:t>
            </w:r>
            <w:r w:rsidRPr="008B16C5">
              <w:rPr>
                <w:rFonts w:eastAsia="Times New Roman" w:cs="Arial"/>
                <w:b/>
                <w:i/>
                <w:color w:val="000000"/>
                <w:u w:val="single"/>
                <w:lang w:eastAsia="en-GB"/>
              </w:rPr>
              <w:t>health or public health</w:t>
            </w:r>
            <w:r w:rsidRPr="008B16C5">
              <w:rPr>
                <w:rFonts w:eastAsia="Times New Roman" w:cs="Arial"/>
                <w:b/>
                <w:i/>
                <w:color w:val="000000"/>
                <w:lang w:eastAsia="en-GB"/>
              </w:rPr>
              <w:t xml:space="preserve"> as opposed to health care delivery</w:t>
            </w:r>
          </w:p>
        </w:tc>
      </w:tr>
      <w:tr w:rsidR="00CA7F85" w:rsidRPr="008B16C5" w:rsidTr="00A6277B">
        <w:trPr>
          <w:trHeight w:val="855"/>
        </w:trPr>
        <w:tc>
          <w:tcPr>
            <w:tcW w:w="1072" w:type="dxa"/>
            <w:tcBorders>
              <w:top w:val="nil"/>
              <w:left w:val="single" w:sz="4" w:space="0" w:color="auto"/>
              <w:bottom w:val="single" w:sz="4" w:space="0" w:color="auto"/>
              <w:right w:val="single" w:sz="4" w:space="0" w:color="auto"/>
            </w:tcBorders>
            <w:shd w:val="clear" w:color="000000" w:fill="F2F2F2"/>
            <w:vAlign w:val="center"/>
            <w:hideMark/>
          </w:tcPr>
          <w:p w:rsidR="00CA7F85" w:rsidRPr="008B16C5" w:rsidRDefault="00CA7F85" w:rsidP="00A85280">
            <w:pPr>
              <w:spacing w:line="240" w:lineRule="auto"/>
              <w:rPr>
                <w:rFonts w:eastAsia="Times New Roman" w:cs="Arial"/>
                <w:color w:val="000000"/>
                <w:lang w:eastAsia="en-GB"/>
              </w:rPr>
            </w:pPr>
            <w:r w:rsidRPr="008B16C5">
              <w:rPr>
                <w:rFonts w:eastAsia="Times New Roman" w:cs="Arial"/>
                <w:color w:val="000000"/>
                <w:lang w:eastAsia="en-GB"/>
              </w:rPr>
              <w:t>Example</w:t>
            </w:r>
          </w:p>
        </w:tc>
        <w:tc>
          <w:tcPr>
            <w:tcW w:w="8348" w:type="dxa"/>
            <w:tcBorders>
              <w:top w:val="nil"/>
              <w:left w:val="nil"/>
              <w:bottom w:val="single" w:sz="4" w:space="0" w:color="auto"/>
              <w:right w:val="single" w:sz="4" w:space="0" w:color="auto"/>
            </w:tcBorders>
            <w:shd w:val="clear" w:color="000000" w:fill="FFFFFF"/>
            <w:vAlign w:val="center"/>
            <w:hideMark/>
          </w:tcPr>
          <w:p w:rsidR="00CA7F85" w:rsidRPr="008B16C5" w:rsidRDefault="00CA7F85" w:rsidP="00A85280">
            <w:pPr>
              <w:spacing w:before="120" w:after="120" w:line="240" w:lineRule="auto"/>
              <w:rPr>
                <w:rFonts w:eastAsia="Times New Roman" w:cs="Arial"/>
                <w:color w:val="000000"/>
                <w:lang w:eastAsia="en-GB"/>
              </w:rPr>
            </w:pPr>
            <w:r w:rsidRPr="008B16C5">
              <w:rPr>
                <w:rFonts w:eastAsia="Times New Roman" w:cs="Arial"/>
                <w:color w:val="000000"/>
                <w:lang w:eastAsia="en-GB"/>
              </w:rPr>
              <w:t>Primary focus on health promotion, screening and preventative activities where the project will not lead to direct benefits or impact on patients within the programme timescale of 15 months.</w:t>
            </w:r>
          </w:p>
        </w:tc>
      </w:tr>
      <w:tr w:rsidR="00CA7F85" w:rsidRPr="008B16C5" w:rsidTr="00A6277B">
        <w:trPr>
          <w:trHeight w:val="300"/>
        </w:trPr>
        <w:tc>
          <w:tcPr>
            <w:tcW w:w="9420" w:type="dxa"/>
            <w:gridSpan w:val="2"/>
            <w:tcBorders>
              <w:top w:val="single" w:sz="4" w:space="0" w:color="auto"/>
              <w:left w:val="single" w:sz="4" w:space="0" w:color="auto"/>
              <w:bottom w:val="single" w:sz="4" w:space="0" w:color="auto"/>
              <w:right w:val="single" w:sz="4" w:space="0" w:color="auto"/>
            </w:tcBorders>
            <w:shd w:val="clear" w:color="000000" w:fill="F0D3D5"/>
            <w:vAlign w:val="center"/>
            <w:hideMark/>
          </w:tcPr>
          <w:p w:rsidR="00CA7F85" w:rsidRPr="008B16C5" w:rsidRDefault="00CA7F85" w:rsidP="00A85280">
            <w:pPr>
              <w:spacing w:before="120" w:after="120" w:line="240" w:lineRule="auto"/>
              <w:rPr>
                <w:rFonts w:eastAsia="Times New Roman" w:cs="Arial"/>
                <w:b/>
                <w:i/>
                <w:color w:val="000000"/>
                <w:lang w:eastAsia="en-GB"/>
              </w:rPr>
            </w:pPr>
            <w:r w:rsidRPr="008B16C5">
              <w:rPr>
                <w:rFonts w:eastAsia="Times New Roman" w:cs="Arial"/>
                <w:b/>
                <w:i/>
                <w:color w:val="000000"/>
                <w:lang w:eastAsia="en-GB"/>
              </w:rPr>
              <w:t xml:space="preserve">Projects with a primary focus on </w:t>
            </w:r>
            <w:r w:rsidR="00D544DC" w:rsidRPr="008B16C5">
              <w:rPr>
                <w:rFonts w:eastAsia="Times New Roman" w:cs="Arial"/>
                <w:b/>
                <w:i/>
                <w:color w:val="000000"/>
                <w:lang w:eastAsia="en-GB"/>
              </w:rPr>
              <w:t>new</w:t>
            </w:r>
            <w:r w:rsidRPr="008B16C5">
              <w:rPr>
                <w:rFonts w:eastAsia="Times New Roman" w:cs="Arial"/>
                <w:b/>
                <w:i/>
                <w:color w:val="000000"/>
                <w:lang w:eastAsia="en-GB"/>
              </w:rPr>
              <w:t xml:space="preserve"> </w:t>
            </w:r>
            <w:r w:rsidRPr="008B16C5">
              <w:rPr>
                <w:rFonts w:eastAsia="Times New Roman" w:cs="Arial"/>
                <w:b/>
                <w:i/>
                <w:color w:val="000000"/>
                <w:u w:val="single"/>
                <w:lang w:eastAsia="en-GB"/>
              </w:rPr>
              <w:t>strategic and corporate structures</w:t>
            </w:r>
          </w:p>
        </w:tc>
      </w:tr>
      <w:tr w:rsidR="00CA7F85" w:rsidRPr="008B16C5" w:rsidTr="00A6277B">
        <w:trPr>
          <w:trHeight w:val="300"/>
        </w:trPr>
        <w:tc>
          <w:tcPr>
            <w:tcW w:w="1072" w:type="dxa"/>
            <w:tcBorders>
              <w:top w:val="nil"/>
              <w:left w:val="single" w:sz="4" w:space="0" w:color="auto"/>
              <w:bottom w:val="single" w:sz="4" w:space="0" w:color="auto"/>
              <w:right w:val="single" w:sz="4" w:space="0" w:color="auto"/>
            </w:tcBorders>
            <w:shd w:val="clear" w:color="000000" w:fill="F2F2F2"/>
            <w:vAlign w:val="center"/>
            <w:hideMark/>
          </w:tcPr>
          <w:p w:rsidR="00CA7F85" w:rsidRPr="008B16C5" w:rsidRDefault="00CA7F85" w:rsidP="00A85280">
            <w:pPr>
              <w:spacing w:line="240" w:lineRule="auto"/>
              <w:rPr>
                <w:rFonts w:eastAsia="Times New Roman" w:cs="Arial"/>
                <w:color w:val="000000"/>
                <w:lang w:eastAsia="en-GB"/>
              </w:rPr>
            </w:pPr>
            <w:r w:rsidRPr="008B16C5">
              <w:rPr>
                <w:rFonts w:eastAsia="Times New Roman" w:cs="Arial"/>
                <w:color w:val="000000"/>
                <w:lang w:eastAsia="en-GB"/>
              </w:rPr>
              <w:t>Example</w:t>
            </w:r>
          </w:p>
        </w:tc>
        <w:tc>
          <w:tcPr>
            <w:tcW w:w="8348" w:type="dxa"/>
            <w:tcBorders>
              <w:top w:val="nil"/>
              <w:left w:val="nil"/>
              <w:bottom w:val="single" w:sz="4" w:space="0" w:color="auto"/>
              <w:right w:val="single" w:sz="4" w:space="0" w:color="auto"/>
            </w:tcBorders>
            <w:shd w:val="clear" w:color="000000" w:fill="FFFFFF"/>
            <w:vAlign w:val="center"/>
            <w:hideMark/>
          </w:tcPr>
          <w:p w:rsidR="00CA7F85" w:rsidRPr="008B16C5" w:rsidRDefault="00CA7F85" w:rsidP="00A85280">
            <w:pPr>
              <w:spacing w:before="120" w:after="120" w:line="240" w:lineRule="auto"/>
              <w:rPr>
                <w:rFonts w:eastAsia="Times New Roman" w:cs="Arial"/>
                <w:color w:val="000000"/>
                <w:lang w:eastAsia="en-GB"/>
              </w:rPr>
            </w:pPr>
            <w:r w:rsidRPr="008B16C5">
              <w:rPr>
                <w:rFonts w:eastAsia="Times New Roman" w:cs="Arial"/>
                <w:color w:val="000000"/>
                <w:lang w:eastAsia="en-GB"/>
              </w:rPr>
              <w:t>Primary focus on new models of commissioning</w:t>
            </w:r>
            <w:r w:rsidR="00792943">
              <w:rPr>
                <w:rFonts w:eastAsia="Times New Roman" w:cs="Arial"/>
                <w:color w:val="000000"/>
                <w:lang w:eastAsia="en-GB"/>
              </w:rPr>
              <w:t>.</w:t>
            </w:r>
          </w:p>
        </w:tc>
      </w:tr>
      <w:tr w:rsidR="00CA7F85" w:rsidRPr="008B16C5" w:rsidTr="00A6277B">
        <w:trPr>
          <w:trHeight w:val="300"/>
        </w:trPr>
        <w:tc>
          <w:tcPr>
            <w:tcW w:w="1072" w:type="dxa"/>
            <w:tcBorders>
              <w:top w:val="nil"/>
              <w:left w:val="single" w:sz="4" w:space="0" w:color="auto"/>
              <w:bottom w:val="single" w:sz="4" w:space="0" w:color="auto"/>
              <w:right w:val="single" w:sz="4" w:space="0" w:color="auto"/>
            </w:tcBorders>
            <w:shd w:val="clear" w:color="000000" w:fill="F2F2F2"/>
            <w:vAlign w:val="center"/>
            <w:hideMark/>
          </w:tcPr>
          <w:p w:rsidR="00CA7F85" w:rsidRPr="008B16C5" w:rsidRDefault="00CA7F85" w:rsidP="00A85280">
            <w:pPr>
              <w:spacing w:line="240" w:lineRule="auto"/>
              <w:rPr>
                <w:rFonts w:eastAsia="Times New Roman" w:cs="Arial"/>
                <w:color w:val="000000"/>
                <w:lang w:eastAsia="en-GB"/>
              </w:rPr>
            </w:pPr>
            <w:r w:rsidRPr="008B16C5">
              <w:rPr>
                <w:rFonts w:eastAsia="Times New Roman" w:cs="Arial"/>
                <w:color w:val="000000"/>
                <w:lang w:eastAsia="en-GB"/>
              </w:rPr>
              <w:t>Example</w:t>
            </w:r>
          </w:p>
        </w:tc>
        <w:tc>
          <w:tcPr>
            <w:tcW w:w="8348" w:type="dxa"/>
            <w:tcBorders>
              <w:top w:val="nil"/>
              <w:left w:val="nil"/>
              <w:bottom w:val="single" w:sz="4" w:space="0" w:color="auto"/>
              <w:right w:val="single" w:sz="4" w:space="0" w:color="auto"/>
            </w:tcBorders>
            <w:shd w:val="clear" w:color="000000" w:fill="FFFFFF"/>
            <w:vAlign w:val="center"/>
            <w:hideMark/>
          </w:tcPr>
          <w:p w:rsidR="00CA7F85" w:rsidRPr="008B16C5" w:rsidRDefault="00CA7F85" w:rsidP="00A85280">
            <w:pPr>
              <w:spacing w:before="120" w:after="120" w:line="240" w:lineRule="auto"/>
              <w:rPr>
                <w:rFonts w:eastAsia="Times New Roman" w:cs="Arial"/>
                <w:color w:val="000000"/>
                <w:lang w:eastAsia="en-GB"/>
              </w:rPr>
            </w:pPr>
            <w:r w:rsidRPr="008B16C5">
              <w:rPr>
                <w:rFonts w:eastAsia="Times New Roman" w:cs="Arial"/>
                <w:color w:val="000000"/>
                <w:lang w:eastAsia="en-GB"/>
              </w:rPr>
              <w:t>Primary focus on developing new corporate network structures</w:t>
            </w:r>
            <w:r w:rsidR="00792943">
              <w:rPr>
                <w:rFonts w:eastAsia="Times New Roman" w:cs="Arial"/>
                <w:color w:val="000000"/>
                <w:lang w:eastAsia="en-GB"/>
              </w:rPr>
              <w:t>.</w:t>
            </w:r>
          </w:p>
        </w:tc>
      </w:tr>
      <w:tr w:rsidR="00CA7F85" w:rsidRPr="008B16C5" w:rsidTr="00A6277B">
        <w:trPr>
          <w:trHeight w:val="300"/>
        </w:trPr>
        <w:tc>
          <w:tcPr>
            <w:tcW w:w="1072" w:type="dxa"/>
            <w:tcBorders>
              <w:top w:val="nil"/>
              <w:left w:val="single" w:sz="4" w:space="0" w:color="auto"/>
              <w:bottom w:val="single" w:sz="4" w:space="0" w:color="auto"/>
              <w:right w:val="single" w:sz="4" w:space="0" w:color="auto"/>
            </w:tcBorders>
            <w:shd w:val="clear" w:color="000000" w:fill="F2F2F2"/>
            <w:vAlign w:val="center"/>
            <w:hideMark/>
          </w:tcPr>
          <w:p w:rsidR="00CA7F85" w:rsidRPr="008B16C5" w:rsidRDefault="00CA7F85" w:rsidP="00A85280">
            <w:pPr>
              <w:spacing w:line="240" w:lineRule="auto"/>
              <w:rPr>
                <w:rFonts w:eastAsia="Times New Roman" w:cs="Arial"/>
                <w:color w:val="000000"/>
                <w:lang w:eastAsia="en-GB"/>
              </w:rPr>
            </w:pPr>
            <w:r w:rsidRPr="008B16C5">
              <w:rPr>
                <w:rFonts w:eastAsia="Times New Roman" w:cs="Arial"/>
                <w:color w:val="000000"/>
                <w:lang w:eastAsia="en-GB"/>
              </w:rPr>
              <w:t>Example</w:t>
            </w:r>
          </w:p>
        </w:tc>
        <w:tc>
          <w:tcPr>
            <w:tcW w:w="8348" w:type="dxa"/>
            <w:tcBorders>
              <w:top w:val="nil"/>
              <w:left w:val="nil"/>
              <w:bottom w:val="single" w:sz="4" w:space="0" w:color="auto"/>
              <w:right w:val="single" w:sz="4" w:space="0" w:color="auto"/>
            </w:tcBorders>
            <w:shd w:val="clear" w:color="000000" w:fill="FFFFFF"/>
            <w:vAlign w:val="center"/>
            <w:hideMark/>
          </w:tcPr>
          <w:p w:rsidR="00CA7F85" w:rsidRPr="008B16C5" w:rsidRDefault="00CA7F85" w:rsidP="00792943">
            <w:pPr>
              <w:spacing w:before="120" w:after="120" w:line="240" w:lineRule="auto"/>
              <w:rPr>
                <w:rFonts w:eastAsia="Times New Roman" w:cs="Arial"/>
                <w:color w:val="000000"/>
                <w:lang w:eastAsia="en-GB"/>
              </w:rPr>
            </w:pPr>
            <w:r w:rsidRPr="008B16C5">
              <w:rPr>
                <w:rFonts w:eastAsia="Times New Roman" w:cs="Arial"/>
                <w:color w:val="000000"/>
                <w:lang w:eastAsia="en-GB"/>
              </w:rPr>
              <w:t xml:space="preserve">Primary focus on development or upskilling of </w:t>
            </w:r>
            <w:r w:rsidR="00792943">
              <w:rPr>
                <w:rFonts w:eastAsia="Times New Roman" w:cs="Arial"/>
                <w:color w:val="000000"/>
                <w:lang w:eastAsia="en-GB"/>
              </w:rPr>
              <w:t>b</w:t>
            </w:r>
            <w:r w:rsidRPr="008B16C5">
              <w:rPr>
                <w:rFonts w:eastAsia="Times New Roman" w:cs="Arial"/>
                <w:color w:val="000000"/>
                <w:lang w:eastAsia="en-GB"/>
              </w:rPr>
              <w:t>oards</w:t>
            </w:r>
            <w:r w:rsidR="00792943">
              <w:rPr>
                <w:rFonts w:eastAsia="Times New Roman" w:cs="Arial"/>
                <w:color w:val="000000"/>
                <w:lang w:eastAsia="en-GB"/>
              </w:rPr>
              <w:t>.</w:t>
            </w:r>
          </w:p>
        </w:tc>
      </w:tr>
      <w:tr w:rsidR="00CA7F85" w:rsidRPr="008B16C5" w:rsidTr="00A6277B">
        <w:trPr>
          <w:trHeight w:val="300"/>
        </w:trPr>
        <w:tc>
          <w:tcPr>
            <w:tcW w:w="9420" w:type="dxa"/>
            <w:gridSpan w:val="2"/>
            <w:tcBorders>
              <w:top w:val="single" w:sz="4" w:space="0" w:color="auto"/>
              <w:left w:val="single" w:sz="4" w:space="0" w:color="auto"/>
              <w:bottom w:val="single" w:sz="4" w:space="0" w:color="auto"/>
              <w:right w:val="single" w:sz="4" w:space="0" w:color="auto"/>
            </w:tcBorders>
            <w:shd w:val="clear" w:color="000000" w:fill="F0D3D5"/>
            <w:vAlign w:val="center"/>
            <w:hideMark/>
          </w:tcPr>
          <w:p w:rsidR="00CA7F85" w:rsidRPr="008B16C5" w:rsidRDefault="00CA7F85" w:rsidP="00A85280">
            <w:pPr>
              <w:spacing w:before="120" w:after="120" w:line="240" w:lineRule="auto"/>
              <w:rPr>
                <w:rFonts w:eastAsia="Times New Roman" w:cs="Arial"/>
                <w:b/>
                <w:i/>
                <w:color w:val="000000"/>
                <w:lang w:eastAsia="en-GB"/>
              </w:rPr>
            </w:pPr>
            <w:r w:rsidRPr="008B16C5">
              <w:rPr>
                <w:rFonts w:eastAsia="Times New Roman" w:cs="Arial"/>
                <w:b/>
                <w:i/>
                <w:color w:val="000000"/>
                <w:lang w:eastAsia="en-GB"/>
              </w:rPr>
              <w:t xml:space="preserve">Projects with a primary focus on </w:t>
            </w:r>
            <w:r w:rsidRPr="008B16C5">
              <w:rPr>
                <w:rFonts w:eastAsia="Times New Roman" w:cs="Arial"/>
                <w:b/>
                <w:i/>
                <w:color w:val="000000"/>
                <w:u w:val="single"/>
                <w:lang w:eastAsia="en-GB"/>
              </w:rPr>
              <w:t>treatment methods and skills</w:t>
            </w:r>
          </w:p>
        </w:tc>
      </w:tr>
      <w:tr w:rsidR="00CA7F85" w:rsidRPr="008B16C5" w:rsidTr="00A6277B">
        <w:trPr>
          <w:trHeight w:val="300"/>
        </w:trPr>
        <w:tc>
          <w:tcPr>
            <w:tcW w:w="1072" w:type="dxa"/>
            <w:tcBorders>
              <w:top w:val="nil"/>
              <w:left w:val="single" w:sz="4" w:space="0" w:color="auto"/>
              <w:bottom w:val="single" w:sz="4" w:space="0" w:color="auto"/>
              <w:right w:val="single" w:sz="4" w:space="0" w:color="auto"/>
            </w:tcBorders>
            <w:shd w:val="clear" w:color="000000" w:fill="F2F2F2"/>
            <w:vAlign w:val="center"/>
            <w:hideMark/>
          </w:tcPr>
          <w:p w:rsidR="00CA7F85" w:rsidRPr="008B16C5" w:rsidRDefault="00CA7F85" w:rsidP="00A85280">
            <w:pPr>
              <w:spacing w:line="240" w:lineRule="auto"/>
              <w:rPr>
                <w:rFonts w:eastAsia="Times New Roman" w:cs="Arial"/>
                <w:color w:val="000000"/>
                <w:lang w:eastAsia="en-GB"/>
              </w:rPr>
            </w:pPr>
            <w:r w:rsidRPr="008B16C5">
              <w:rPr>
                <w:rFonts w:eastAsia="Times New Roman" w:cs="Arial"/>
                <w:color w:val="000000"/>
                <w:lang w:eastAsia="en-GB"/>
              </w:rPr>
              <w:t>Example</w:t>
            </w:r>
          </w:p>
        </w:tc>
        <w:tc>
          <w:tcPr>
            <w:tcW w:w="8348" w:type="dxa"/>
            <w:tcBorders>
              <w:top w:val="nil"/>
              <w:left w:val="nil"/>
              <w:bottom w:val="single" w:sz="4" w:space="0" w:color="auto"/>
              <w:right w:val="single" w:sz="4" w:space="0" w:color="auto"/>
            </w:tcBorders>
            <w:shd w:val="clear" w:color="000000" w:fill="FFFFFF"/>
            <w:vAlign w:val="center"/>
            <w:hideMark/>
          </w:tcPr>
          <w:p w:rsidR="00CA7F85" w:rsidRPr="008B16C5" w:rsidRDefault="00CA7F85" w:rsidP="00A85280">
            <w:pPr>
              <w:spacing w:before="120" w:after="120" w:line="240" w:lineRule="auto"/>
              <w:rPr>
                <w:rFonts w:eastAsia="Times New Roman" w:cs="Arial"/>
                <w:color w:val="000000"/>
                <w:lang w:eastAsia="en-GB"/>
              </w:rPr>
            </w:pPr>
            <w:r w:rsidRPr="008B16C5">
              <w:rPr>
                <w:rFonts w:eastAsia="Times New Roman" w:cs="Arial"/>
                <w:color w:val="000000"/>
                <w:lang w:eastAsia="en-GB"/>
              </w:rPr>
              <w:t>Primary focus on develop</w:t>
            </w:r>
            <w:r w:rsidR="00D544DC" w:rsidRPr="008B16C5">
              <w:rPr>
                <w:rFonts w:eastAsia="Times New Roman" w:cs="Arial"/>
                <w:color w:val="000000"/>
                <w:lang w:eastAsia="en-GB"/>
              </w:rPr>
              <w:t>ing</w:t>
            </w:r>
            <w:r w:rsidRPr="008B16C5">
              <w:rPr>
                <w:rFonts w:eastAsia="Times New Roman" w:cs="Arial"/>
                <w:color w:val="000000"/>
                <w:lang w:eastAsia="en-GB"/>
              </w:rPr>
              <w:t xml:space="preserve"> new or existing treatments, drugs or medical devices. </w:t>
            </w:r>
          </w:p>
        </w:tc>
      </w:tr>
      <w:tr w:rsidR="00CA7F85" w:rsidRPr="008B16C5" w:rsidTr="00A6277B">
        <w:trPr>
          <w:trHeight w:val="300"/>
        </w:trPr>
        <w:tc>
          <w:tcPr>
            <w:tcW w:w="1072" w:type="dxa"/>
            <w:tcBorders>
              <w:top w:val="nil"/>
              <w:left w:val="single" w:sz="4" w:space="0" w:color="auto"/>
              <w:bottom w:val="single" w:sz="4" w:space="0" w:color="auto"/>
              <w:right w:val="single" w:sz="4" w:space="0" w:color="auto"/>
            </w:tcBorders>
            <w:shd w:val="clear" w:color="000000" w:fill="F2F2F2"/>
            <w:vAlign w:val="center"/>
            <w:hideMark/>
          </w:tcPr>
          <w:p w:rsidR="00CA7F85" w:rsidRPr="008B16C5" w:rsidRDefault="00CA7F85" w:rsidP="00A85280">
            <w:pPr>
              <w:spacing w:line="240" w:lineRule="auto"/>
              <w:rPr>
                <w:rFonts w:eastAsia="Times New Roman" w:cs="Arial"/>
                <w:color w:val="000000"/>
                <w:lang w:eastAsia="en-GB"/>
              </w:rPr>
            </w:pPr>
            <w:r w:rsidRPr="008B16C5">
              <w:rPr>
                <w:rFonts w:eastAsia="Times New Roman" w:cs="Arial"/>
                <w:color w:val="000000"/>
                <w:lang w:eastAsia="en-GB"/>
              </w:rPr>
              <w:t>Example</w:t>
            </w:r>
          </w:p>
        </w:tc>
        <w:tc>
          <w:tcPr>
            <w:tcW w:w="8348" w:type="dxa"/>
            <w:tcBorders>
              <w:top w:val="nil"/>
              <w:left w:val="nil"/>
              <w:bottom w:val="single" w:sz="4" w:space="0" w:color="auto"/>
              <w:right w:val="single" w:sz="4" w:space="0" w:color="auto"/>
            </w:tcBorders>
            <w:shd w:val="clear" w:color="000000" w:fill="FFFFFF"/>
            <w:vAlign w:val="center"/>
            <w:hideMark/>
          </w:tcPr>
          <w:p w:rsidR="00CA7F85" w:rsidRPr="008B16C5" w:rsidRDefault="00CA7F85" w:rsidP="00A85280">
            <w:pPr>
              <w:spacing w:before="120" w:after="120" w:line="240" w:lineRule="auto"/>
              <w:rPr>
                <w:rFonts w:eastAsia="Times New Roman" w:cs="Arial"/>
                <w:color w:val="000000"/>
                <w:lang w:eastAsia="en-GB"/>
              </w:rPr>
            </w:pPr>
            <w:r w:rsidRPr="008B16C5">
              <w:rPr>
                <w:rFonts w:eastAsia="Times New Roman" w:cs="Arial"/>
                <w:color w:val="000000"/>
                <w:lang w:eastAsia="en-GB"/>
              </w:rPr>
              <w:t>Primary focus on testing of new drug dosages and clinical administration methods.</w:t>
            </w:r>
          </w:p>
        </w:tc>
      </w:tr>
      <w:tr w:rsidR="00CA7F85" w:rsidRPr="008B16C5" w:rsidTr="00A6277B">
        <w:trPr>
          <w:trHeight w:val="300"/>
        </w:trPr>
        <w:tc>
          <w:tcPr>
            <w:tcW w:w="1072" w:type="dxa"/>
            <w:tcBorders>
              <w:top w:val="nil"/>
              <w:left w:val="single" w:sz="4" w:space="0" w:color="auto"/>
              <w:bottom w:val="single" w:sz="4" w:space="0" w:color="auto"/>
              <w:right w:val="single" w:sz="4" w:space="0" w:color="auto"/>
            </w:tcBorders>
            <w:shd w:val="clear" w:color="000000" w:fill="F2F2F2"/>
            <w:vAlign w:val="center"/>
            <w:hideMark/>
          </w:tcPr>
          <w:p w:rsidR="00CA7F85" w:rsidRPr="008B16C5" w:rsidRDefault="00CA7F85" w:rsidP="00A85280">
            <w:pPr>
              <w:spacing w:line="240" w:lineRule="auto"/>
              <w:rPr>
                <w:rFonts w:eastAsia="Times New Roman" w:cs="Arial"/>
                <w:color w:val="000000"/>
                <w:lang w:eastAsia="en-GB"/>
              </w:rPr>
            </w:pPr>
            <w:r w:rsidRPr="008B16C5">
              <w:rPr>
                <w:rFonts w:eastAsia="Times New Roman" w:cs="Arial"/>
                <w:color w:val="000000"/>
                <w:lang w:eastAsia="en-GB"/>
              </w:rPr>
              <w:t>Example</w:t>
            </w:r>
          </w:p>
        </w:tc>
        <w:tc>
          <w:tcPr>
            <w:tcW w:w="8348" w:type="dxa"/>
            <w:tcBorders>
              <w:top w:val="nil"/>
              <w:left w:val="nil"/>
              <w:bottom w:val="single" w:sz="4" w:space="0" w:color="auto"/>
              <w:right w:val="single" w:sz="4" w:space="0" w:color="auto"/>
            </w:tcBorders>
            <w:shd w:val="clear" w:color="000000" w:fill="FFFFFF"/>
            <w:vAlign w:val="center"/>
            <w:hideMark/>
          </w:tcPr>
          <w:p w:rsidR="00CA7F85" w:rsidRPr="008B16C5" w:rsidRDefault="00CA7F85" w:rsidP="00A85280">
            <w:pPr>
              <w:spacing w:before="120" w:after="120" w:line="240" w:lineRule="auto"/>
              <w:rPr>
                <w:rFonts w:eastAsia="Times New Roman" w:cs="Arial"/>
                <w:color w:val="000000"/>
                <w:lang w:eastAsia="en-GB"/>
              </w:rPr>
            </w:pPr>
            <w:r w:rsidRPr="008B16C5">
              <w:rPr>
                <w:rFonts w:eastAsia="Times New Roman" w:cs="Arial"/>
                <w:color w:val="000000"/>
                <w:lang w:eastAsia="en-GB"/>
              </w:rPr>
              <w:t>Primary focus on development of new or existing technical skills such as (but not limited to) surgical techniques and procedures and drug administration techniques.</w:t>
            </w:r>
          </w:p>
        </w:tc>
      </w:tr>
      <w:tr w:rsidR="00CA7F85" w:rsidRPr="008B16C5" w:rsidTr="00A6277B">
        <w:trPr>
          <w:trHeight w:val="855"/>
        </w:trPr>
        <w:tc>
          <w:tcPr>
            <w:tcW w:w="9420" w:type="dxa"/>
            <w:gridSpan w:val="2"/>
            <w:tcBorders>
              <w:top w:val="nil"/>
              <w:left w:val="single" w:sz="4" w:space="0" w:color="auto"/>
              <w:bottom w:val="single" w:sz="4" w:space="0" w:color="auto"/>
              <w:right w:val="single" w:sz="4" w:space="0" w:color="auto"/>
            </w:tcBorders>
            <w:shd w:val="clear" w:color="000000" w:fill="F2F2F2"/>
            <w:vAlign w:val="center"/>
          </w:tcPr>
          <w:p w:rsidR="00CA7F85" w:rsidRPr="008B16C5" w:rsidRDefault="00CA7F85" w:rsidP="00A85280">
            <w:pPr>
              <w:spacing w:before="120" w:after="120" w:line="240" w:lineRule="auto"/>
              <w:rPr>
                <w:rFonts w:cs="Arial"/>
              </w:rPr>
            </w:pPr>
            <w:r w:rsidRPr="008B16C5">
              <w:rPr>
                <w:rFonts w:cs="Arial"/>
              </w:rPr>
              <w:t xml:space="preserve">We may fund innovations which are around the </w:t>
            </w:r>
            <w:r w:rsidRPr="008B16C5">
              <w:rPr>
                <w:rFonts w:cs="Arial"/>
                <w:i/>
              </w:rPr>
              <w:t>setting</w:t>
            </w:r>
            <w:r w:rsidRPr="008B16C5">
              <w:rPr>
                <w:rFonts w:cs="Arial"/>
              </w:rPr>
              <w:t xml:space="preserve"> in which a drug treatment is delivered, </w:t>
            </w:r>
            <w:proofErr w:type="spellStart"/>
            <w:r w:rsidRPr="008B16C5">
              <w:rPr>
                <w:rFonts w:cs="Arial"/>
              </w:rPr>
              <w:t>eg</w:t>
            </w:r>
            <w:proofErr w:type="spellEnd"/>
            <w:r w:rsidRPr="008B16C5">
              <w:rPr>
                <w:rFonts w:cs="Arial"/>
              </w:rPr>
              <w:t xml:space="preserve"> providing a drug treatment in primary care which has previously only been available in hospital, or self-administration support packages or new monitoring tools.</w:t>
            </w:r>
          </w:p>
        </w:tc>
      </w:tr>
      <w:tr w:rsidR="00CA7F85" w:rsidRPr="008B16C5" w:rsidTr="00A6277B">
        <w:trPr>
          <w:trHeight w:val="300"/>
        </w:trPr>
        <w:tc>
          <w:tcPr>
            <w:tcW w:w="9420" w:type="dxa"/>
            <w:gridSpan w:val="2"/>
            <w:tcBorders>
              <w:top w:val="single" w:sz="4" w:space="0" w:color="auto"/>
              <w:left w:val="single" w:sz="4" w:space="0" w:color="auto"/>
              <w:bottom w:val="single" w:sz="4" w:space="0" w:color="auto"/>
              <w:right w:val="single" w:sz="4" w:space="0" w:color="auto"/>
            </w:tcBorders>
            <w:shd w:val="clear" w:color="000000" w:fill="F0D3D5"/>
            <w:vAlign w:val="center"/>
            <w:hideMark/>
          </w:tcPr>
          <w:p w:rsidR="00CA7F85" w:rsidRPr="008B16C5" w:rsidRDefault="00CA7F85" w:rsidP="00A85280">
            <w:pPr>
              <w:spacing w:before="120" w:after="120" w:line="240" w:lineRule="auto"/>
              <w:rPr>
                <w:rFonts w:eastAsia="Times New Roman" w:cs="Arial"/>
                <w:b/>
                <w:i/>
                <w:color w:val="000000"/>
                <w:lang w:eastAsia="en-GB"/>
              </w:rPr>
            </w:pPr>
            <w:r w:rsidRPr="008B16C5">
              <w:rPr>
                <w:rFonts w:eastAsia="Times New Roman" w:cs="Arial"/>
                <w:b/>
                <w:i/>
                <w:color w:val="000000"/>
                <w:lang w:eastAsia="en-GB"/>
              </w:rPr>
              <w:t xml:space="preserve">Projects with a primary focus on </w:t>
            </w:r>
            <w:r w:rsidRPr="008B16C5">
              <w:rPr>
                <w:rFonts w:eastAsia="Times New Roman" w:cs="Arial"/>
                <w:b/>
                <w:i/>
                <w:color w:val="000000"/>
                <w:u w:val="single"/>
                <w:lang w:eastAsia="en-GB"/>
              </w:rPr>
              <w:t>research</w:t>
            </w:r>
            <w:r w:rsidRPr="008B16C5">
              <w:rPr>
                <w:rFonts w:eastAsia="Times New Roman" w:cs="Arial"/>
                <w:b/>
                <w:i/>
                <w:color w:val="000000"/>
                <w:lang w:eastAsia="en-GB"/>
              </w:rPr>
              <w:t xml:space="preserve"> with limited direct benefit or impact on patients</w:t>
            </w:r>
          </w:p>
        </w:tc>
      </w:tr>
      <w:tr w:rsidR="00CA7F85" w:rsidRPr="008B16C5" w:rsidTr="00A6277B">
        <w:trPr>
          <w:trHeight w:val="300"/>
        </w:trPr>
        <w:tc>
          <w:tcPr>
            <w:tcW w:w="1072" w:type="dxa"/>
            <w:tcBorders>
              <w:top w:val="nil"/>
              <w:left w:val="single" w:sz="4" w:space="0" w:color="auto"/>
              <w:bottom w:val="single" w:sz="4" w:space="0" w:color="auto"/>
              <w:right w:val="single" w:sz="4" w:space="0" w:color="auto"/>
            </w:tcBorders>
            <w:shd w:val="clear" w:color="000000" w:fill="F2F2F2"/>
            <w:vAlign w:val="center"/>
            <w:hideMark/>
          </w:tcPr>
          <w:p w:rsidR="00CA7F85" w:rsidRPr="008B16C5" w:rsidRDefault="00CA7F85" w:rsidP="00A85280">
            <w:pPr>
              <w:spacing w:line="240" w:lineRule="auto"/>
              <w:rPr>
                <w:rFonts w:eastAsia="Times New Roman" w:cs="Arial"/>
                <w:color w:val="000000"/>
                <w:lang w:eastAsia="en-GB"/>
              </w:rPr>
            </w:pPr>
            <w:r w:rsidRPr="008B16C5">
              <w:rPr>
                <w:rFonts w:eastAsia="Times New Roman" w:cs="Arial"/>
                <w:color w:val="000000"/>
                <w:lang w:eastAsia="en-GB"/>
              </w:rPr>
              <w:t>Example</w:t>
            </w:r>
          </w:p>
        </w:tc>
        <w:tc>
          <w:tcPr>
            <w:tcW w:w="8348" w:type="dxa"/>
            <w:tcBorders>
              <w:top w:val="nil"/>
              <w:left w:val="nil"/>
              <w:bottom w:val="single" w:sz="4" w:space="0" w:color="auto"/>
              <w:right w:val="single" w:sz="4" w:space="0" w:color="auto"/>
            </w:tcBorders>
            <w:shd w:val="clear" w:color="000000" w:fill="FFFFFF"/>
            <w:vAlign w:val="center"/>
            <w:hideMark/>
          </w:tcPr>
          <w:p w:rsidR="00CA7F85" w:rsidRPr="008B16C5" w:rsidRDefault="00CA7F85" w:rsidP="00A85280">
            <w:pPr>
              <w:spacing w:before="120" w:after="120" w:line="240" w:lineRule="auto"/>
              <w:rPr>
                <w:rFonts w:eastAsia="Times New Roman" w:cs="Arial"/>
                <w:color w:val="000000"/>
                <w:lang w:eastAsia="en-GB"/>
              </w:rPr>
            </w:pPr>
            <w:r w:rsidRPr="008B16C5">
              <w:rPr>
                <w:rFonts w:eastAsia="Times New Roman" w:cs="Arial"/>
                <w:color w:val="000000"/>
                <w:lang w:eastAsia="en-GB"/>
              </w:rPr>
              <w:t>Primary focus on research into the causes and treatment of illnesses.</w:t>
            </w:r>
          </w:p>
        </w:tc>
      </w:tr>
      <w:tr w:rsidR="00CA7F85" w:rsidRPr="008B16C5" w:rsidTr="00A6277B">
        <w:trPr>
          <w:trHeight w:val="570"/>
        </w:trPr>
        <w:tc>
          <w:tcPr>
            <w:tcW w:w="1072" w:type="dxa"/>
            <w:tcBorders>
              <w:top w:val="nil"/>
              <w:left w:val="single" w:sz="4" w:space="0" w:color="auto"/>
              <w:bottom w:val="single" w:sz="4" w:space="0" w:color="auto"/>
              <w:right w:val="single" w:sz="4" w:space="0" w:color="auto"/>
            </w:tcBorders>
            <w:shd w:val="clear" w:color="000000" w:fill="F2F2F2"/>
            <w:vAlign w:val="center"/>
            <w:hideMark/>
          </w:tcPr>
          <w:p w:rsidR="00CA7F85" w:rsidRPr="008B16C5" w:rsidRDefault="00CA7F85" w:rsidP="00A85280">
            <w:pPr>
              <w:spacing w:line="240" w:lineRule="auto"/>
              <w:rPr>
                <w:rFonts w:eastAsia="Times New Roman" w:cs="Arial"/>
                <w:color w:val="000000"/>
                <w:lang w:eastAsia="en-GB"/>
              </w:rPr>
            </w:pPr>
            <w:r w:rsidRPr="008B16C5">
              <w:rPr>
                <w:rFonts w:eastAsia="Times New Roman" w:cs="Arial"/>
                <w:color w:val="000000"/>
                <w:lang w:eastAsia="en-GB"/>
              </w:rPr>
              <w:t>Example</w:t>
            </w:r>
          </w:p>
        </w:tc>
        <w:tc>
          <w:tcPr>
            <w:tcW w:w="8348" w:type="dxa"/>
            <w:tcBorders>
              <w:top w:val="nil"/>
              <w:left w:val="nil"/>
              <w:bottom w:val="single" w:sz="4" w:space="0" w:color="auto"/>
              <w:right w:val="single" w:sz="4" w:space="0" w:color="auto"/>
            </w:tcBorders>
            <w:shd w:val="clear" w:color="000000" w:fill="FFFFFF"/>
            <w:vAlign w:val="center"/>
            <w:hideMark/>
          </w:tcPr>
          <w:p w:rsidR="00CA7F85" w:rsidRPr="008B16C5" w:rsidRDefault="00CA7F85" w:rsidP="00A85280">
            <w:pPr>
              <w:spacing w:before="120" w:after="120" w:line="240" w:lineRule="auto"/>
              <w:rPr>
                <w:rFonts w:eastAsia="Times New Roman" w:cs="Arial"/>
                <w:color w:val="000000"/>
                <w:lang w:eastAsia="en-GB"/>
              </w:rPr>
            </w:pPr>
            <w:r w:rsidRPr="008B16C5">
              <w:rPr>
                <w:rFonts w:eastAsia="Times New Roman" w:cs="Arial"/>
                <w:color w:val="000000"/>
                <w:lang w:eastAsia="en-GB"/>
              </w:rPr>
              <w:t>Primary focus on research where the project will not lead to direct benefits or impact on patients within the programme timescale of 15 months.</w:t>
            </w:r>
          </w:p>
        </w:tc>
      </w:tr>
      <w:tr w:rsidR="00CA7F85" w:rsidRPr="008B16C5" w:rsidTr="00A6277B">
        <w:trPr>
          <w:trHeight w:val="570"/>
        </w:trPr>
        <w:tc>
          <w:tcPr>
            <w:tcW w:w="9420" w:type="dxa"/>
            <w:gridSpan w:val="2"/>
            <w:tcBorders>
              <w:top w:val="nil"/>
              <w:left w:val="single" w:sz="4" w:space="0" w:color="auto"/>
              <w:bottom w:val="single" w:sz="4" w:space="0" w:color="auto"/>
              <w:right w:val="single" w:sz="4" w:space="0" w:color="auto"/>
            </w:tcBorders>
            <w:shd w:val="clear" w:color="000000" w:fill="F2F2F2"/>
            <w:vAlign w:val="center"/>
          </w:tcPr>
          <w:p w:rsidR="00CA7F85" w:rsidRPr="008B16C5" w:rsidRDefault="00CA7F85" w:rsidP="00A85280">
            <w:pPr>
              <w:spacing w:before="120" w:after="120" w:line="240" w:lineRule="auto"/>
              <w:rPr>
                <w:rFonts w:cs="Arial"/>
              </w:rPr>
            </w:pPr>
            <w:r w:rsidRPr="008B16C5">
              <w:rPr>
                <w:rFonts w:cs="Arial"/>
              </w:rPr>
              <w:lastRenderedPageBreak/>
              <w:t xml:space="preserve">We may fund innovations which are around the implementation of research findings into clinical practice and/or applying research methods to assess the benefits of an innovation. </w:t>
            </w:r>
          </w:p>
        </w:tc>
      </w:tr>
      <w:tr w:rsidR="00CA7F85" w:rsidRPr="008B16C5" w:rsidTr="00A6277B">
        <w:trPr>
          <w:trHeight w:val="300"/>
        </w:trPr>
        <w:tc>
          <w:tcPr>
            <w:tcW w:w="9420" w:type="dxa"/>
            <w:gridSpan w:val="2"/>
            <w:tcBorders>
              <w:top w:val="single" w:sz="4" w:space="0" w:color="auto"/>
              <w:left w:val="single" w:sz="4" w:space="0" w:color="auto"/>
              <w:bottom w:val="single" w:sz="4" w:space="0" w:color="auto"/>
              <w:right w:val="single" w:sz="4" w:space="0" w:color="auto"/>
            </w:tcBorders>
            <w:shd w:val="clear" w:color="000000" w:fill="F0D3D5"/>
            <w:vAlign w:val="center"/>
            <w:hideMark/>
          </w:tcPr>
          <w:p w:rsidR="00CA7F85" w:rsidRPr="008B16C5" w:rsidRDefault="00CA7F85" w:rsidP="00A85280">
            <w:pPr>
              <w:spacing w:before="120" w:after="120" w:line="240" w:lineRule="auto"/>
              <w:rPr>
                <w:rFonts w:eastAsia="Times New Roman" w:cs="Arial"/>
                <w:b/>
                <w:i/>
                <w:color w:val="000000"/>
                <w:lang w:eastAsia="en-GB"/>
              </w:rPr>
            </w:pPr>
            <w:r w:rsidRPr="008B16C5">
              <w:rPr>
                <w:rFonts w:eastAsia="Times New Roman" w:cs="Arial"/>
                <w:b/>
                <w:i/>
                <w:color w:val="000000"/>
                <w:lang w:eastAsia="en-GB"/>
              </w:rPr>
              <w:t xml:space="preserve">Projects with a primary focus on </w:t>
            </w:r>
            <w:r w:rsidRPr="008B16C5">
              <w:rPr>
                <w:rFonts w:eastAsia="Times New Roman" w:cs="Arial"/>
                <w:b/>
                <w:i/>
                <w:color w:val="000000"/>
                <w:u w:val="single"/>
                <w:lang w:eastAsia="en-GB"/>
              </w:rPr>
              <w:t>training</w:t>
            </w:r>
            <w:r w:rsidRPr="008B16C5">
              <w:rPr>
                <w:rFonts w:eastAsia="Times New Roman" w:cs="Arial"/>
                <w:b/>
                <w:i/>
                <w:color w:val="000000"/>
                <w:lang w:eastAsia="en-GB"/>
              </w:rPr>
              <w:t xml:space="preserve"> with limited direct benefit to or impact on patients</w:t>
            </w:r>
          </w:p>
        </w:tc>
      </w:tr>
      <w:tr w:rsidR="00CA7F85" w:rsidRPr="008B16C5" w:rsidTr="00A6277B">
        <w:trPr>
          <w:trHeight w:val="855"/>
        </w:trPr>
        <w:tc>
          <w:tcPr>
            <w:tcW w:w="1072" w:type="dxa"/>
            <w:tcBorders>
              <w:top w:val="nil"/>
              <w:left w:val="single" w:sz="4" w:space="0" w:color="auto"/>
              <w:bottom w:val="single" w:sz="4" w:space="0" w:color="auto"/>
              <w:right w:val="single" w:sz="4" w:space="0" w:color="auto"/>
            </w:tcBorders>
            <w:shd w:val="clear" w:color="000000" w:fill="F2F2F2"/>
            <w:vAlign w:val="center"/>
            <w:hideMark/>
          </w:tcPr>
          <w:p w:rsidR="00CA7F85" w:rsidRPr="008B16C5" w:rsidRDefault="00CA7F85" w:rsidP="00A85280">
            <w:pPr>
              <w:spacing w:line="240" w:lineRule="auto"/>
              <w:rPr>
                <w:rFonts w:eastAsia="Times New Roman" w:cs="Arial"/>
                <w:color w:val="000000"/>
                <w:lang w:eastAsia="en-GB"/>
              </w:rPr>
            </w:pPr>
            <w:r w:rsidRPr="008B16C5">
              <w:rPr>
                <w:rFonts w:eastAsia="Times New Roman" w:cs="Arial"/>
                <w:color w:val="000000"/>
                <w:lang w:eastAsia="en-GB"/>
              </w:rPr>
              <w:t>Example</w:t>
            </w:r>
          </w:p>
        </w:tc>
        <w:tc>
          <w:tcPr>
            <w:tcW w:w="8348" w:type="dxa"/>
            <w:tcBorders>
              <w:top w:val="nil"/>
              <w:left w:val="nil"/>
              <w:bottom w:val="single" w:sz="4" w:space="0" w:color="auto"/>
              <w:right w:val="single" w:sz="4" w:space="0" w:color="auto"/>
            </w:tcBorders>
            <w:shd w:val="clear" w:color="000000" w:fill="FFFFFF"/>
            <w:vAlign w:val="center"/>
            <w:hideMark/>
          </w:tcPr>
          <w:p w:rsidR="00CA7F85" w:rsidRPr="008B16C5" w:rsidRDefault="00CA7F85" w:rsidP="00A85280">
            <w:pPr>
              <w:spacing w:before="120" w:after="120" w:line="240" w:lineRule="auto"/>
              <w:rPr>
                <w:rFonts w:eastAsia="Times New Roman" w:cs="Arial"/>
                <w:color w:val="000000"/>
                <w:lang w:eastAsia="en-GB"/>
              </w:rPr>
            </w:pPr>
            <w:r w:rsidRPr="008B16C5">
              <w:rPr>
                <w:rFonts w:eastAsia="Times New Roman" w:cs="Arial"/>
                <w:color w:val="000000"/>
                <w:lang w:eastAsia="en-GB"/>
              </w:rPr>
              <w:t>Education and training as a primary purpose or focus of the project (we will fund education and training as part of the proposal to support implementation of the innovation).</w:t>
            </w:r>
          </w:p>
        </w:tc>
      </w:tr>
      <w:tr w:rsidR="00CA7F85" w:rsidRPr="008B16C5" w:rsidTr="00A6277B">
        <w:trPr>
          <w:trHeight w:val="855"/>
        </w:trPr>
        <w:tc>
          <w:tcPr>
            <w:tcW w:w="9420" w:type="dxa"/>
            <w:gridSpan w:val="2"/>
            <w:tcBorders>
              <w:top w:val="nil"/>
              <w:left w:val="single" w:sz="4" w:space="0" w:color="auto"/>
              <w:bottom w:val="single" w:sz="4" w:space="0" w:color="auto"/>
              <w:right w:val="single" w:sz="4" w:space="0" w:color="auto"/>
            </w:tcBorders>
            <w:shd w:val="clear" w:color="000000" w:fill="F2F2F2"/>
            <w:vAlign w:val="center"/>
          </w:tcPr>
          <w:p w:rsidR="00CA7F85" w:rsidRPr="008B16C5" w:rsidRDefault="00CA7F85" w:rsidP="00A85280">
            <w:pPr>
              <w:spacing w:before="120" w:after="120" w:line="240" w:lineRule="auto"/>
              <w:rPr>
                <w:rFonts w:eastAsia="Times New Roman" w:cs="Arial"/>
                <w:color w:val="000000"/>
                <w:lang w:eastAsia="en-GB"/>
              </w:rPr>
            </w:pPr>
            <w:r w:rsidRPr="008B16C5">
              <w:rPr>
                <w:rFonts w:cs="Arial"/>
              </w:rPr>
              <w:t>Staff and patient education and training would be eligible if it is part of, rather than the primary purpose of, an innovative intervention which would be tested and measured during the 15 month period of the award.</w:t>
            </w:r>
          </w:p>
        </w:tc>
      </w:tr>
      <w:tr w:rsidR="00CA7F85" w:rsidRPr="008B16C5" w:rsidTr="00A6277B">
        <w:trPr>
          <w:trHeight w:val="300"/>
        </w:trPr>
        <w:tc>
          <w:tcPr>
            <w:tcW w:w="9420" w:type="dxa"/>
            <w:gridSpan w:val="2"/>
            <w:tcBorders>
              <w:top w:val="single" w:sz="4" w:space="0" w:color="auto"/>
              <w:left w:val="single" w:sz="4" w:space="0" w:color="auto"/>
              <w:bottom w:val="single" w:sz="4" w:space="0" w:color="auto"/>
              <w:right w:val="single" w:sz="4" w:space="0" w:color="auto"/>
            </w:tcBorders>
            <w:shd w:val="clear" w:color="000000" w:fill="F0D3D5"/>
            <w:vAlign w:val="center"/>
            <w:hideMark/>
          </w:tcPr>
          <w:p w:rsidR="00CA7F85" w:rsidRPr="008B16C5" w:rsidRDefault="00CA7F85" w:rsidP="00A85280">
            <w:pPr>
              <w:spacing w:before="120" w:after="120" w:line="240" w:lineRule="auto"/>
              <w:rPr>
                <w:rFonts w:eastAsia="Times New Roman" w:cs="Arial"/>
                <w:b/>
                <w:i/>
                <w:color w:val="000000"/>
                <w:lang w:eastAsia="en-GB"/>
              </w:rPr>
            </w:pPr>
            <w:r w:rsidRPr="008B16C5">
              <w:rPr>
                <w:rFonts w:eastAsia="Times New Roman" w:cs="Arial"/>
                <w:b/>
                <w:i/>
                <w:color w:val="000000"/>
                <w:lang w:eastAsia="en-GB"/>
              </w:rPr>
              <w:t xml:space="preserve">Projects with a primary focus on </w:t>
            </w:r>
            <w:r w:rsidRPr="008B16C5">
              <w:rPr>
                <w:rFonts w:eastAsia="Times New Roman" w:cs="Arial"/>
                <w:b/>
                <w:i/>
                <w:color w:val="000000"/>
                <w:u w:val="single"/>
                <w:lang w:eastAsia="en-GB"/>
              </w:rPr>
              <w:t>technology or software development</w:t>
            </w:r>
            <w:r w:rsidRPr="008B16C5">
              <w:rPr>
                <w:rFonts w:eastAsia="Times New Roman" w:cs="Arial"/>
                <w:b/>
                <w:i/>
                <w:color w:val="000000"/>
                <w:lang w:eastAsia="en-GB"/>
              </w:rPr>
              <w:t xml:space="preserve"> with limited direct benefit to or impact on patients</w:t>
            </w:r>
          </w:p>
        </w:tc>
      </w:tr>
      <w:tr w:rsidR="00CA7F85" w:rsidRPr="008B16C5" w:rsidTr="00A6277B">
        <w:trPr>
          <w:trHeight w:val="300"/>
        </w:trPr>
        <w:tc>
          <w:tcPr>
            <w:tcW w:w="1072" w:type="dxa"/>
            <w:tcBorders>
              <w:top w:val="nil"/>
              <w:left w:val="single" w:sz="4" w:space="0" w:color="auto"/>
              <w:bottom w:val="single" w:sz="4" w:space="0" w:color="auto"/>
              <w:right w:val="single" w:sz="4" w:space="0" w:color="auto"/>
            </w:tcBorders>
            <w:shd w:val="clear" w:color="000000" w:fill="F2F2F2"/>
            <w:vAlign w:val="center"/>
            <w:hideMark/>
          </w:tcPr>
          <w:p w:rsidR="00CA7F85" w:rsidRPr="008B16C5" w:rsidRDefault="00CA7F85" w:rsidP="00A85280">
            <w:pPr>
              <w:spacing w:line="240" w:lineRule="auto"/>
              <w:rPr>
                <w:rFonts w:eastAsia="Times New Roman" w:cs="Arial"/>
                <w:color w:val="000000"/>
                <w:lang w:eastAsia="en-GB"/>
              </w:rPr>
            </w:pPr>
            <w:r w:rsidRPr="008B16C5">
              <w:rPr>
                <w:rFonts w:eastAsia="Times New Roman" w:cs="Arial"/>
                <w:color w:val="000000"/>
                <w:lang w:eastAsia="en-GB"/>
              </w:rPr>
              <w:t>Example</w:t>
            </w:r>
          </w:p>
        </w:tc>
        <w:tc>
          <w:tcPr>
            <w:tcW w:w="8348" w:type="dxa"/>
            <w:tcBorders>
              <w:top w:val="nil"/>
              <w:left w:val="nil"/>
              <w:bottom w:val="single" w:sz="4" w:space="0" w:color="auto"/>
              <w:right w:val="single" w:sz="4" w:space="0" w:color="auto"/>
            </w:tcBorders>
            <w:shd w:val="clear" w:color="000000" w:fill="FFFFFF"/>
            <w:vAlign w:val="center"/>
            <w:hideMark/>
          </w:tcPr>
          <w:p w:rsidR="00CA7F85" w:rsidRPr="008B16C5" w:rsidRDefault="00CA7F85" w:rsidP="00A85280">
            <w:pPr>
              <w:spacing w:before="120" w:after="120" w:line="240" w:lineRule="auto"/>
              <w:rPr>
                <w:rFonts w:eastAsia="Times New Roman" w:cs="Arial"/>
                <w:color w:val="000000"/>
                <w:lang w:eastAsia="en-GB"/>
              </w:rPr>
            </w:pPr>
            <w:r w:rsidRPr="008B16C5">
              <w:rPr>
                <w:rFonts w:eastAsia="Times New Roman" w:cs="Arial"/>
                <w:color w:val="000000"/>
                <w:lang w:eastAsia="en-GB"/>
              </w:rPr>
              <w:t>Product or technology development as a primary purpose or focus of the project.</w:t>
            </w:r>
          </w:p>
        </w:tc>
      </w:tr>
      <w:tr w:rsidR="00CA7F85" w:rsidRPr="008B16C5" w:rsidTr="00A6277B">
        <w:trPr>
          <w:trHeight w:val="345"/>
        </w:trPr>
        <w:tc>
          <w:tcPr>
            <w:tcW w:w="1072" w:type="dxa"/>
            <w:tcBorders>
              <w:top w:val="nil"/>
              <w:left w:val="single" w:sz="4" w:space="0" w:color="auto"/>
              <w:bottom w:val="single" w:sz="4" w:space="0" w:color="auto"/>
              <w:right w:val="single" w:sz="4" w:space="0" w:color="auto"/>
            </w:tcBorders>
            <w:shd w:val="clear" w:color="000000" w:fill="F2F2F2"/>
            <w:vAlign w:val="center"/>
            <w:hideMark/>
          </w:tcPr>
          <w:p w:rsidR="00CA7F85" w:rsidRPr="008B16C5" w:rsidRDefault="00CA7F85" w:rsidP="00A85280">
            <w:pPr>
              <w:spacing w:line="240" w:lineRule="auto"/>
              <w:rPr>
                <w:rFonts w:eastAsia="Times New Roman" w:cs="Arial"/>
                <w:color w:val="000000"/>
                <w:lang w:eastAsia="en-GB"/>
              </w:rPr>
            </w:pPr>
            <w:r w:rsidRPr="008B16C5">
              <w:rPr>
                <w:rFonts w:eastAsia="Times New Roman" w:cs="Arial"/>
                <w:color w:val="000000"/>
                <w:lang w:eastAsia="en-GB"/>
              </w:rPr>
              <w:t>Example</w:t>
            </w:r>
          </w:p>
        </w:tc>
        <w:tc>
          <w:tcPr>
            <w:tcW w:w="8348" w:type="dxa"/>
            <w:tcBorders>
              <w:top w:val="nil"/>
              <w:left w:val="nil"/>
              <w:bottom w:val="single" w:sz="4" w:space="0" w:color="auto"/>
              <w:right w:val="single" w:sz="4" w:space="0" w:color="auto"/>
            </w:tcBorders>
            <w:shd w:val="clear" w:color="000000" w:fill="FFFFFF"/>
            <w:vAlign w:val="center"/>
            <w:hideMark/>
          </w:tcPr>
          <w:p w:rsidR="00CA7F85" w:rsidRPr="008B16C5" w:rsidRDefault="00CA7F85" w:rsidP="00A85280">
            <w:pPr>
              <w:spacing w:before="120" w:after="120" w:line="240" w:lineRule="auto"/>
              <w:rPr>
                <w:rFonts w:eastAsia="Times New Roman" w:cs="Arial"/>
                <w:color w:val="000000"/>
                <w:lang w:eastAsia="en-GB"/>
              </w:rPr>
            </w:pPr>
            <w:r w:rsidRPr="008B16C5">
              <w:rPr>
                <w:rFonts w:eastAsia="Times New Roman" w:cs="Arial"/>
                <w:color w:val="000000"/>
                <w:lang w:eastAsia="en-GB"/>
              </w:rPr>
              <w:t>Software development and testing as the primary purpose or focus of the project.</w:t>
            </w:r>
          </w:p>
        </w:tc>
      </w:tr>
      <w:tr w:rsidR="00CA7F85" w:rsidRPr="008B16C5" w:rsidTr="00A6277B">
        <w:trPr>
          <w:trHeight w:val="345"/>
        </w:trPr>
        <w:tc>
          <w:tcPr>
            <w:tcW w:w="9420" w:type="dxa"/>
            <w:gridSpan w:val="2"/>
            <w:tcBorders>
              <w:top w:val="nil"/>
              <w:left w:val="single" w:sz="4" w:space="0" w:color="auto"/>
              <w:bottom w:val="single" w:sz="4" w:space="0" w:color="auto"/>
              <w:right w:val="single" w:sz="4" w:space="0" w:color="auto"/>
            </w:tcBorders>
            <w:shd w:val="clear" w:color="000000" w:fill="F2F2F2"/>
            <w:vAlign w:val="center"/>
          </w:tcPr>
          <w:p w:rsidR="00CA7F85" w:rsidRPr="008B16C5" w:rsidRDefault="00CA7F85" w:rsidP="00A85280">
            <w:pPr>
              <w:spacing w:before="120" w:after="120" w:line="240" w:lineRule="auto"/>
              <w:rPr>
                <w:rFonts w:eastAsia="Times New Roman" w:cs="Arial"/>
                <w:color w:val="000000"/>
                <w:lang w:eastAsia="en-GB"/>
              </w:rPr>
            </w:pPr>
            <w:r w:rsidRPr="008B16C5">
              <w:rPr>
                <w:rFonts w:cs="Arial"/>
              </w:rPr>
              <w:t>Improved services, processes and practice supported by IT solutions are within the scope of this programme. This may be improving the way care is delivered; for example, through the use of the web, telemedicine, mobile technology and applications, etc.</w:t>
            </w:r>
          </w:p>
        </w:tc>
      </w:tr>
      <w:tr w:rsidR="00CA7F85" w:rsidRPr="008B16C5" w:rsidTr="00A6277B">
        <w:trPr>
          <w:trHeight w:val="300"/>
        </w:trPr>
        <w:tc>
          <w:tcPr>
            <w:tcW w:w="9420" w:type="dxa"/>
            <w:gridSpan w:val="2"/>
            <w:tcBorders>
              <w:top w:val="single" w:sz="4" w:space="0" w:color="auto"/>
              <w:left w:val="single" w:sz="4" w:space="0" w:color="auto"/>
              <w:bottom w:val="single" w:sz="4" w:space="0" w:color="auto"/>
              <w:right w:val="single" w:sz="4" w:space="0" w:color="auto"/>
            </w:tcBorders>
            <w:shd w:val="clear" w:color="000000" w:fill="F0D3D5"/>
            <w:vAlign w:val="center"/>
            <w:hideMark/>
          </w:tcPr>
          <w:p w:rsidR="00CA7F85" w:rsidRPr="008B16C5" w:rsidRDefault="00CA7F85" w:rsidP="00A85280">
            <w:pPr>
              <w:spacing w:before="120" w:after="120" w:line="240" w:lineRule="auto"/>
              <w:rPr>
                <w:rFonts w:eastAsia="Times New Roman" w:cs="Arial"/>
                <w:b/>
                <w:i/>
                <w:color w:val="000000"/>
                <w:lang w:eastAsia="en-GB"/>
              </w:rPr>
            </w:pPr>
            <w:r w:rsidRPr="008B16C5">
              <w:rPr>
                <w:rFonts w:eastAsia="Times New Roman" w:cs="Arial"/>
                <w:b/>
                <w:i/>
                <w:color w:val="000000"/>
                <w:lang w:eastAsia="en-GB"/>
              </w:rPr>
              <w:t xml:space="preserve">Projects that do not meet our descriptors for </w:t>
            </w:r>
            <w:r w:rsidRPr="008B16C5">
              <w:rPr>
                <w:rFonts w:eastAsia="Times New Roman" w:cs="Arial"/>
                <w:b/>
                <w:i/>
                <w:color w:val="000000"/>
                <w:u w:val="single"/>
                <w:lang w:eastAsia="en-GB"/>
              </w:rPr>
              <w:t>innovation</w:t>
            </w:r>
            <w:r w:rsidRPr="008B16C5">
              <w:rPr>
                <w:rFonts w:eastAsia="Times New Roman" w:cs="Arial"/>
                <w:b/>
                <w:i/>
                <w:color w:val="000000"/>
                <w:lang w:eastAsia="en-GB"/>
              </w:rPr>
              <w:t xml:space="preserve"> (see </w:t>
            </w:r>
            <w:r w:rsidR="00D544DC" w:rsidRPr="008B16C5">
              <w:rPr>
                <w:rFonts w:eastAsia="Times New Roman" w:cs="Arial"/>
                <w:b/>
                <w:i/>
                <w:color w:val="000000"/>
                <w:lang w:eastAsia="en-GB"/>
              </w:rPr>
              <w:t>4.2</w:t>
            </w:r>
            <w:r w:rsidRPr="008B16C5">
              <w:rPr>
                <w:rFonts w:eastAsia="Times New Roman" w:cs="Arial"/>
                <w:b/>
                <w:i/>
                <w:color w:val="000000"/>
                <w:lang w:eastAsia="en-GB"/>
              </w:rPr>
              <w:t>)</w:t>
            </w:r>
          </w:p>
        </w:tc>
      </w:tr>
      <w:tr w:rsidR="00CA7F85" w:rsidRPr="008B16C5" w:rsidTr="00A6277B">
        <w:trPr>
          <w:trHeight w:val="570"/>
        </w:trPr>
        <w:tc>
          <w:tcPr>
            <w:tcW w:w="1072" w:type="dxa"/>
            <w:tcBorders>
              <w:top w:val="nil"/>
              <w:left w:val="single" w:sz="4" w:space="0" w:color="auto"/>
              <w:bottom w:val="single" w:sz="4" w:space="0" w:color="auto"/>
              <w:right w:val="single" w:sz="4" w:space="0" w:color="auto"/>
            </w:tcBorders>
            <w:shd w:val="clear" w:color="000000" w:fill="F2F2F2"/>
            <w:vAlign w:val="center"/>
            <w:hideMark/>
          </w:tcPr>
          <w:p w:rsidR="00CA7F85" w:rsidRPr="008B16C5" w:rsidRDefault="00CA7F85" w:rsidP="00A85280">
            <w:pPr>
              <w:spacing w:line="240" w:lineRule="auto"/>
              <w:rPr>
                <w:rFonts w:eastAsia="Times New Roman" w:cs="Arial"/>
                <w:color w:val="000000"/>
                <w:lang w:eastAsia="en-GB"/>
              </w:rPr>
            </w:pPr>
            <w:r w:rsidRPr="008B16C5">
              <w:rPr>
                <w:rFonts w:eastAsia="Times New Roman" w:cs="Arial"/>
                <w:color w:val="000000"/>
                <w:lang w:eastAsia="en-GB"/>
              </w:rPr>
              <w:t>Example</w:t>
            </w:r>
          </w:p>
        </w:tc>
        <w:tc>
          <w:tcPr>
            <w:tcW w:w="8348" w:type="dxa"/>
            <w:tcBorders>
              <w:top w:val="nil"/>
              <w:left w:val="nil"/>
              <w:bottom w:val="single" w:sz="4" w:space="0" w:color="auto"/>
              <w:right w:val="single" w:sz="4" w:space="0" w:color="auto"/>
            </w:tcBorders>
            <w:shd w:val="clear" w:color="000000" w:fill="FFFFFF"/>
            <w:vAlign w:val="center"/>
            <w:hideMark/>
          </w:tcPr>
          <w:p w:rsidR="00CA7F85" w:rsidRPr="008B16C5" w:rsidRDefault="00CA7F85" w:rsidP="00A85280">
            <w:pPr>
              <w:spacing w:before="120" w:after="120" w:line="240" w:lineRule="auto"/>
              <w:rPr>
                <w:rFonts w:eastAsia="Times New Roman" w:cs="Arial"/>
                <w:color w:val="000000"/>
                <w:lang w:eastAsia="en-GB"/>
              </w:rPr>
            </w:pPr>
            <w:r w:rsidRPr="008B16C5">
              <w:rPr>
                <w:rFonts w:eastAsia="Times New Roman" w:cs="Arial"/>
                <w:color w:val="000000"/>
                <w:lang w:eastAsia="en-GB"/>
              </w:rPr>
              <w:t>Potential solutions to the problems in health care delivery or quality that have already been tested in the same health care setting.</w:t>
            </w:r>
          </w:p>
        </w:tc>
      </w:tr>
      <w:tr w:rsidR="00CA7F85" w:rsidRPr="008B16C5" w:rsidTr="00A6277B">
        <w:trPr>
          <w:trHeight w:val="300"/>
        </w:trPr>
        <w:tc>
          <w:tcPr>
            <w:tcW w:w="9420" w:type="dxa"/>
            <w:gridSpan w:val="2"/>
            <w:tcBorders>
              <w:top w:val="single" w:sz="4" w:space="0" w:color="auto"/>
              <w:left w:val="single" w:sz="4" w:space="0" w:color="auto"/>
              <w:bottom w:val="single" w:sz="4" w:space="0" w:color="auto"/>
              <w:right w:val="single" w:sz="4" w:space="0" w:color="auto"/>
            </w:tcBorders>
            <w:shd w:val="clear" w:color="000000" w:fill="F0D3D5"/>
            <w:vAlign w:val="center"/>
            <w:hideMark/>
          </w:tcPr>
          <w:p w:rsidR="00CA7F85" w:rsidRPr="008B16C5" w:rsidRDefault="00CA7F85" w:rsidP="00A85280">
            <w:pPr>
              <w:spacing w:before="120" w:after="120" w:line="240" w:lineRule="auto"/>
              <w:rPr>
                <w:rFonts w:eastAsia="Times New Roman" w:cs="Arial"/>
                <w:b/>
                <w:i/>
                <w:color w:val="000000"/>
                <w:lang w:eastAsia="en-GB"/>
              </w:rPr>
            </w:pPr>
            <w:r w:rsidRPr="008B16C5">
              <w:rPr>
                <w:rFonts w:eastAsia="Times New Roman" w:cs="Arial"/>
                <w:b/>
                <w:i/>
                <w:color w:val="000000"/>
                <w:lang w:eastAsia="en-GB"/>
              </w:rPr>
              <w:t xml:space="preserve">Projects that request </w:t>
            </w:r>
            <w:r w:rsidRPr="008B16C5">
              <w:rPr>
                <w:rFonts w:eastAsia="Times New Roman" w:cs="Arial"/>
                <w:b/>
                <w:i/>
                <w:color w:val="000000"/>
                <w:u w:val="single"/>
                <w:lang w:eastAsia="en-GB"/>
              </w:rPr>
              <w:t>funding</w:t>
            </w:r>
            <w:r w:rsidRPr="008B16C5">
              <w:rPr>
                <w:rFonts w:eastAsia="Times New Roman" w:cs="Arial"/>
                <w:b/>
                <w:i/>
                <w:color w:val="000000"/>
                <w:lang w:eastAsia="en-GB"/>
              </w:rPr>
              <w:t xml:space="preserve"> which do not meet our funding criteria </w:t>
            </w:r>
            <w:r w:rsidRPr="008B16C5">
              <w:rPr>
                <w:rFonts w:eastAsia="Times New Roman" w:cs="Arial"/>
                <w:b/>
                <w:i/>
                <w:lang w:eastAsia="en-GB"/>
              </w:rPr>
              <w:t xml:space="preserve">(see </w:t>
            </w:r>
            <w:r w:rsidR="00D544DC" w:rsidRPr="008B16C5">
              <w:rPr>
                <w:rFonts w:eastAsia="Times New Roman" w:cs="Arial"/>
                <w:b/>
                <w:i/>
                <w:lang w:eastAsia="en-GB"/>
              </w:rPr>
              <w:t>4</w:t>
            </w:r>
            <w:r w:rsidR="00792943">
              <w:rPr>
                <w:rFonts w:eastAsia="Times New Roman" w:cs="Arial"/>
                <w:b/>
                <w:i/>
                <w:lang w:eastAsia="en-GB"/>
              </w:rPr>
              <w:t>.3</w:t>
            </w:r>
            <w:r w:rsidRPr="008B16C5">
              <w:rPr>
                <w:rFonts w:eastAsia="Times New Roman" w:cs="Arial"/>
                <w:b/>
                <w:i/>
                <w:lang w:eastAsia="en-GB"/>
              </w:rPr>
              <w:t>)</w:t>
            </w:r>
          </w:p>
        </w:tc>
      </w:tr>
      <w:tr w:rsidR="00CA7F85" w:rsidRPr="008B16C5" w:rsidTr="00A6277B">
        <w:trPr>
          <w:trHeight w:val="570"/>
        </w:trPr>
        <w:tc>
          <w:tcPr>
            <w:tcW w:w="1072" w:type="dxa"/>
            <w:tcBorders>
              <w:top w:val="nil"/>
              <w:left w:val="single" w:sz="4" w:space="0" w:color="auto"/>
              <w:bottom w:val="single" w:sz="4" w:space="0" w:color="auto"/>
              <w:right w:val="single" w:sz="4" w:space="0" w:color="auto"/>
            </w:tcBorders>
            <w:shd w:val="clear" w:color="000000" w:fill="F2F2F2"/>
            <w:vAlign w:val="center"/>
            <w:hideMark/>
          </w:tcPr>
          <w:p w:rsidR="00CA7F85" w:rsidRPr="008B16C5" w:rsidRDefault="00CA7F85" w:rsidP="00A85280">
            <w:pPr>
              <w:spacing w:line="240" w:lineRule="auto"/>
              <w:rPr>
                <w:rFonts w:eastAsia="Times New Roman" w:cs="Arial"/>
                <w:color w:val="000000"/>
                <w:lang w:eastAsia="en-GB"/>
              </w:rPr>
            </w:pPr>
            <w:r w:rsidRPr="008B16C5">
              <w:rPr>
                <w:rFonts w:eastAsia="Times New Roman" w:cs="Arial"/>
                <w:color w:val="000000"/>
                <w:lang w:eastAsia="en-GB"/>
              </w:rPr>
              <w:t>Example</w:t>
            </w:r>
          </w:p>
        </w:tc>
        <w:tc>
          <w:tcPr>
            <w:tcW w:w="8348" w:type="dxa"/>
            <w:tcBorders>
              <w:top w:val="nil"/>
              <w:left w:val="nil"/>
              <w:bottom w:val="single" w:sz="4" w:space="0" w:color="auto"/>
              <w:right w:val="single" w:sz="4" w:space="0" w:color="auto"/>
            </w:tcBorders>
            <w:shd w:val="clear" w:color="000000" w:fill="FFFFFF"/>
            <w:vAlign w:val="center"/>
            <w:hideMark/>
          </w:tcPr>
          <w:p w:rsidR="00CA7F85" w:rsidRPr="008B16C5" w:rsidRDefault="00CA7F85" w:rsidP="00A85280">
            <w:pPr>
              <w:spacing w:before="120" w:after="120" w:line="240" w:lineRule="auto"/>
              <w:rPr>
                <w:rFonts w:eastAsia="Times New Roman" w:cs="Arial"/>
                <w:color w:val="000000"/>
                <w:lang w:eastAsia="en-GB"/>
              </w:rPr>
            </w:pPr>
            <w:r w:rsidRPr="008B16C5">
              <w:rPr>
                <w:rFonts w:eastAsia="Times New Roman" w:cs="Arial"/>
                <w:color w:val="000000"/>
                <w:lang w:eastAsia="en-GB"/>
              </w:rPr>
              <w:t>Innovations which involve substantive new salaried posts as a core part of their approach.</w:t>
            </w:r>
          </w:p>
        </w:tc>
      </w:tr>
      <w:tr w:rsidR="00CA7F85" w:rsidRPr="008B16C5" w:rsidTr="00A6277B">
        <w:trPr>
          <w:trHeight w:val="570"/>
        </w:trPr>
        <w:tc>
          <w:tcPr>
            <w:tcW w:w="1072" w:type="dxa"/>
            <w:tcBorders>
              <w:top w:val="nil"/>
              <w:left w:val="single" w:sz="4" w:space="0" w:color="auto"/>
              <w:bottom w:val="single" w:sz="4" w:space="0" w:color="auto"/>
              <w:right w:val="single" w:sz="4" w:space="0" w:color="auto"/>
            </w:tcBorders>
            <w:shd w:val="clear" w:color="000000" w:fill="F2F2F2"/>
            <w:vAlign w:val="center"/>
            <w:hideMark/>
          </w:tcPr>
          <w:p w:rsidR="00CA7F85" w:rsidRPr="008B16C5" w:rsidRDefault="00CA7F85" w:rsidP="00A85280">
            <w:pPr>
              <w:spacing w:line="240" w:lineRule="auto"/>
              <w:rPr>
                <w:rFonts w:eastAsia="Times New Roman" w:cs="Arial"/>
                <w:color w:val="000000"/>
                <w:lang w:eastAsia="en-GB"/>
              </w:rPr>
            </w:pPr>
            <w:r w:rsidRPr="008B16C5">
              <w:rPr>
                <w:rFonts w:eastAsia="Times New Roman" w:cs="Arial"/>
                <w:color w:val="000000"/>
                <w:lang w:eastAsia="en-GB"/>
              </w:rPr>
              <w:t>Example</w:t>
            </w:r>
          </w:p>
        </w:tc>
        <w:tc>
          <w:tcPr>
            <w:tcW w:w="8348" w:type="dxa"/>
            <w:tcBorders>
              <w:top w:val="nil"/>
              <w:left w:val="nil"/>
              <w:bottom w:val="single" w:sz="4" w:space="0" w:color="auto"/>
              <w:right w:val="single" w:sz="4" w:space="0" w:color="auto"/>
            </w:tcBorders>
            <w:shd w:val="clear" w:color="000000" w:fill="FFFFFF"/>
            <w:vAlign w:val="center"/>
            <w:hideMark/>
          </w:tcPr>
          <w:p w:rsidR="00CA7F85" w:rsidRPr="008B16C5" w:rsidRDefault="00CA7F85" w:rsidP="00A85280">
            <w:pPr>
              <w:spacing w:before="120" w:after="120" w:line="240" w:lineRule="auto"/>
              <w:rPr>
                <w:rFonts w:eastAsia="Times New Roman" w:cs="Arial"/>
                <w:color w:val="000000"/>
                <w:lang w:eastAsia="en-GB"/>
              </w:rPr>
            </w:pPr>
            <w:r w:rsidRPr="008B16C5">
              <w:rPr>
                <w:rFonts w:eastAsia="Times New Roman" w:cs="Arial"/>
                <w:color w:val="000000"/>
                <w:lang w:eastAsia="en-GB"/>
              </w:rPr>
              <w:t>Innovations which are heavily reliant on the funding of capital costs such as IT equipment, building and refurbishment or large items of kit.</w:t>
            </w:r>
          </w:p>
        </w:tc>
      </w:tr>
      <w:tr w:rsidR="00CA7F85" w:rsidRPr="008B16C5" w:rsidTr="00A6277B">
        <w:trPr>
          <w:trHeight w:val="600"/>
        </w:trPr>
        <w:tc>
          <w:tcPr>
            <w:tcW w:w="1072" w:type="dxa"/>
            <w:tcBorders>
              <w:top w:val="nil"/>
              <w:left w:val="single" w:sz="4" w:space="0" w:color="auto"/>
              <w:bottom w:val="single" w:sz="4" w:space="0" w:color="auto"/>
              <w:right w:val="single" w:sz="4" w:space="0" w:color="auto"/>
            </w:tcBorders>
            <w:shd w:val="clear" w:color="000000" w:fill="F2F2F2"/>
            <w:vAlign w:val="center"/>
            <w:hideMark/>
          </w:tcPr>
          <w:p w:rsidR="00CA7F85" w:rsidRPr="008B16C5" w:rsidRDefault="00CA7F85" w:rsidP="00A85280">
            <w:pPr>
              <w:spacing w:line="240" w:lineRule="auto"/>
              <w:rPr>
                <w:rFonts w:eastAsia="Times New Roman" w:cs="Arial"/>
                <w:color w:val="000000"/>
                <w:lang w:eastAsia="en-GB"/>
              </w:rPr>
            </w:pPr>
            <w:r w:rsidRPr="008B16C5">
              <w:rPr>
                <w:rFonts w:eastAsia="Times New Roman" w:cs="Arial"/>
                <w:color w:val="000000"/>
                <w:lang w:eastAsia="en-GB"/>
              </w:rPr>
              <w:t>Example</w:t>
            </w:r>
          </w:p>
        </w:tc>
        <w:tc>
          <w:tcPr>
            <w:tcW w:w="8348" w:type="dxa"/>
            <w:tcBorders>
              <w:top w:val="nil"/>
              <w:left w:val="nil"/>
              <w:bottom w:val="single" w:sz="4" w:space="0" w:color="auto"/>
              <w:right w:val="single" w:sz="4" w:space="0" w:color="auto"/>
            </w:tcBorders>
            <w:shd w:val="clear" w:color="000000" w:fill="FFFFFF"/>
            <w:vAlign w:val="center"/>
            <w:hideMark/>
          </w:tcPr>
          <w:p w:rsidR="00CA7F85" w:rsidRPr="008B16C5" w:rsidRDefault="00CA7F85" w:rsidP="00A85280">
            <w:pPr>
              <w:spacing w:before="120" w:after="120" w:line="240" w:lineRule="auto"/>
              <w:rPr>
                <w:rFonts w:eastAsia="Times New Roman" w:cs="Arial"/>
                <w:color w:val="000000"/>
                <w:lang w:eastAsia="en-GB"/>
              </w:rPr>
            </w:pPr>
            <w:r w:rsidRPr="008B16C5">
              <w:rPr>
                <w:rFonts w:eastAsia="Times New Roman" w:cs="Arial"/>
                <w:color w:val="000000"/>
                <w:lang w:eastAsia="en-GB"/>
              </w:rPr>
              <w:t>Innovations that require ethical or research and development approval where this has not already been sought and will not be in place by 1 January 2017.</w:t>
            </w:r>
          </w:p>
        </w:tc>
      </w:tr>
    </w:tbl>
    <w:p w:rsidR="00CA7F85" w:rsidRPr="008B16C5" w:rsidRDefault="00CA7F85" w:rsidP="00A85280">
      <w:pPr>
        <w:spacing w:line="240" w:lineRule="auto"/>
        <w:rPr>
          <w:rFonts w:cs="Arial"/>
        </w:rPr>
      </w:pPr>
    </w:p>
    <w:p w:rsidR="009665F6" w:rsidRPr="008B16C5" w:rsidRDefault="009665F6" w:rsidP="00A85280">
      <w:pPr>
        <w:spacing w:line="240" w:lineRule="auto"/>
        <w:rPr>
          <w:rFonts w:cs="Arial"/>
        </w:rPr>
      </w:pPr>
    </w:p>
    <w:p w:rsidR="005E0421" w:rsidRPr="008B16C5" w:rsidRDefault="005E0421" w:rsidP="00A85280">
      <w:pPr>
        <w:spacing w:line="240" w:lineRule="auto"/>
        <w:rPr>
          <w:rFonts w:cs="Arial"/>
        </w:rPr>
      </w:pPr>
    </w:p>
    <w:p w:rsidR="005E0421" w:rsidRPr="008B16C5" w:rsidRDefault="005E0421" w:rsidP="00A85280">
      <w:pPr>
        <w:spacing w:line="240" w:lineRule="auto"/>
        <w:rPr>
          <w:rFonts w:cs="Arial"/>
        </w:rPr>
      </w:pPr>
    </w:p>
    <w:p w:rsidR="005E0421" w:rsidRPr="008B16C5" w:rsidRDefault="005E0421" w:rsidP="00A85280">
      <w:pPr>
        <w:spacing w:line="240" w:lineRule="auto"/>
        <w:rPr>
          <w:rFonts w:cs="Arial"/>
        </w:rPr>
      </w:pPr>
    </w:p>
    <w:p w:rsidR="005E0421" w:rsidRPr="008B16C5" w:rsidRDefault="005E0421" w:rsidP="00A85280">
      <w:pPr>
        <w:spacing w:line="240" w:lineRule="auto"/>
        <w:rPr>
          <w:rFonts w:cs="Arial"/>
        </w:rPr>
      </w:pPr>
    </w:p>
    <w:p w:rsidR="005E0421" w:rsidRPr="008B16C5" w:rsidRDefault="005E0421" w:rsidP="00A85280">
      <w:pPr>
        <w:spacing w:line="240" w:lineRule="auto"/>
        <w:rPr>
          <w:rFonts w:cs="Arial"/>
        </w:rPr>
      </w:pPr>
    </w:p>
    <w:p w:rsidR="005E0421" w:rsidRPr="008B16C5" w:rsidRDefault="005E0421" w:rsidP="00A85280">
      <w:pPr>
        <w:spacing w:line="240" w:lineRule="auto"/>
        <w:rPr>
          <w:rFonts w:cs="Arial"/>
        </w:rPr>
      </w:pPr>
    </w:p>
    <w:p w:rsidR="005E0421" w:rsidRPr="008B16C5" w:rsidRDefault="005E0421" w:rsidP="00A85280">
      <w:pPr>
        <w:spacing w:line="240" w:lineRule="auto"/>
        <w:rPr>
          <w:rFonts w:cs="Arial"/>
        </w:rPr>
      </w:pPr>
    </w:p>
    <w:p w:rsidR="005E0421" w:rsidRPr="008B16C5" w:rsidRDefault="005E0421" w:rsidP="00A85280">
      <w:pPr>
        <w:spacing w:line="240" w:lineRule="auto"/>
        <w:rPr>
          <w:rFonts w:cs="Arial"/>
        </w:rPr>
      </w:pPr>
    </w:p>
    <w:p w:rsidR="005E0421" w:rsidRPr="008B16C5" w:rsidRDefault="005E0421" w:rsidP="00A85280">
      <w:pPr>
        <w:spacing w:line="240" w:lineRule="auto"/>
        <w:rPr>
          <w:rFonts w:cs="Arial"/>
        </w:rPr>
      </w:pPr>
    </w:p>
    <w:p w:rsidR="005E0421" w:rsidRPr="008B16C5" w:rsidRDefault="005E0421" w:rsidP="00A85280">
      <w:pPr>
        <w:spacing w:line="240" w:lineRule="auto"/>
        <w:rPr>
          <w:rFonts w:cs="Arial"/>
        </w:rPr>
      </w:pPr>
    </w:p>
    <w:p w:rsidR="005E0421" w:rsidRDefault="005E0421" w:rsidP="00A85280">
      <w:pPr>
        <w:spacing w:line="240" w:lineRule="auto"/>
        <w:rPr>
          <w:rFonts w:cs="Arial"/>
        </w:rPr>
      </w:pPr>
    </w:p>
    <w:p w:rsidR="00792943" w:rsidRPr="008B16C5" w:rsidRDefault="00792943" w:rsidP="00A85280">
      <w:pPr>
        <w:spacing w:line="240" w:lineRule="auto"/>
        <w:rPr>
          <w:rFonts w:cs="Arial"/>
        </w:rPr>
      </w:pPr>
    </w:p>
    <w:p w:rsidR="009665F6" w:rsidRPr="008B16C5" w:rsidRDefault="00D544DC" w:rsidP="00A85280">
      <w:pPr>
        <w:spacing w:line="240" w:lineRule="auto"/>
        <w:rPr>
          <w:rFonts w:cs="Arial"/>
          <w:b/>
        </w:rPr>
      </w:pPr>
      <w:bookmarkStart w:id="34" w:name="APPENDIXII"/>
      <w:r w:rsidRPr="008B16C5">
        <w:rPr>
          <w:rFonts w:cs="Arial"/>
          <w:b/>
        </w:rPr>
        <w:lastRenderedPageBreak/>
        <w:t>APPENDIX</w:t>
      </w:r>
      <w:r w:rsidR="009665F6" w:rsidRPr="008B16C5">
        <w:rPr>
          <w:rFonts w:cs="Arial"/>
          <w:b/>
        </w:rPr>
        <w:t xml:space="preserve"> II</w:t>
      </w:r>
    </w:p>
    <w:bookmarkEnd w:id="34"/>
    <w:p w:rsidR="00A6277B" w:rsidRPr="008B16C5" w:rsidRDefault="00A6277B" w:rsidP="00A85280">
      <w:pPr>
        <w:spacing w:line="240" w:lineRule="auto"/>
        <w:rPr>
          <w:rFonts w:cs="Arial"/>
          <w:i/>
        </w:rPr>
      </w:pPr>
      <w:r w:rsidRPr="008B16C5">
        <w:rPr>
          <w:rFonts w:cs="Arial"/>
          <w:i/>
        </w:rPr>
        <w:t>Selection criteria checklist</w:t>
      </w:r>
    </w:p>
    <w:p w:rsidR="009665F6" w:rsidRPr="008B16C5" w:rsidRDefault="009665F6" w:rsidP="00A85280">
      <w:pPr>
        <w:spacing w:before="120" w:after="200" w:line="240" w:lineRule="auto"/>
        <w:rPr>
          <w:rFonts w:cs="Arial"/>
        </w:rPr>
      </w:pPr>
      <w:r w:rsidRPr="008B16C5">
        <w:rPr>
          <w:rFonts w:cs="Arial"/>
        </w:rPr>
        <w:t xml:space="preserve">The </w:t>
      </w:r>
      <w:r w:rsidR="00A6277B" w:rsidRPr="008B16C5">
        <w:rPr>
          <w:rFonts w:cs="Arial"/>
        </w:rPr>
        <w:t>checklist</w:t>
      </w:r>
      <w:r w:rsidRPr="008B16C5">
        <w:rPr>
          <w:rFonts w:cs="Arial"/>
        </w:rPr>
        <w:t xml:space="preserve"> below gives details of what applicants will need to demonstrate. </w:t>
      </w:r>
      <w:r w:rsidR="00A6277B" w:rsidRPr="008B16C5">
        <w:rPr>
          <w:rFonts w:cs="Arial"/>
        </w:rPr>
        <w:t>Applicants are encouraged to use this as a guide.</w:t>
      </w:r>
      <w:r w:rsidR="00F24ED4">
        <w:rPr>
          <w:rFonts w:cs="Arial"/>
        </w:rPr>
        <w:t xml:space="preserve"> Items are categorised as </w:t>
      </w:r>
      <w:r w:rsidR="00F24ED4">
        <w:rPr>
          <w:rFonts w:cs="Arial"/>
          <w:i/>
        </w:rPr>
        <w:t>essential</w:t>
      </w:r>
      <w:r w:rsidR="00F24ED4">
        <w:rPr>
          <w:rFonts w:cs="Arial"/>
        </w:rPr>
        <w:t xml:space="preserve"> (E) or </w:t>
      </w:r>
      <w:r w:rsidR="00F24ED4">
        <w:rPr>
          <w:rFonts w:cs="Arial"/>
          <w:i/>
        </w:rPr>
        <w:t xml:space="preserve">desirable </w:t>
      </w:r>
      <w:r w:rsidR="00F24ED4" w:rsidRPr="00F24ED4">
        <w:rPr>
          <w:rFonts w:cs="Arial"/>
        </w:rPr>
        <w:t>(D).</w:t>
      </w:r>
      <w:r w:rsidR="00A6277B" w:rsidRPr="008B16C5">
        <w:rPr>
          <w:rFonts w:cs="Arial"/>
        </w:rPr>
        <w:t xml:space="preserve"> </w:t>
      </w:r>
      <w:r w:rsidRPr="008B16C5">
        <w:rPr>
          <w:rFonts w:cs="Arial"/>
        </w:rPr>
        <w:t>Please note that these points will correspond to questions in the application form.</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39"/>
        <w:gridCol w:w="708"/>
        <w:gridCol w:w="709"/>
      </w:tblGrid>
      <w:tr w:rsidR="00F24ED4" w:rsidRPr="008B16C5" w:rsidTr="002C3805">
        <w:trPr>
          <w:trHeight w:val="461"/>
        </w:trPr>
        <w:tc>
          <w:tcPr>
            <w:tcW w:w="9039" w:type="dxa"/>
            <w:shd w:val="clear" w:color="auto" w:fill="DD0031"/>
            <w:vAlign w:val="center"/>
          </w:tcPr>
          <w:p w:rsidR="0031466E" w:rsidRPr="008B16C5" w:rsidRDefault="0031466E" w:rsidP="00A85280">
            <w:pPr>
              <w:spacing w:before="120" w:after="120" w:line="240" w:lineRule="auto"/>
              <w:rPr>
                <w:rFonts w:cs="Arial"/>
                <w:b/>
                <w:i/>
                <w:color w:val="FFFFFF" w:themeColor="background1"/>
              </w:rPr>
            </w:pPr>
            <w:r w:rsidRPr="008B16C5">
              <w:rPr>
                <w:rFonts w:cs="Arial"/>
                <w:b/>
                <w:i/>
                <w:color w:val="FFFFFF" w:themeColor="background1"/>
              </w:rPr>
              <w:t>Category</w:t>
            </w:r>
          </w:p>
        </w:tc>
        <w:tc>
          <w:tcPr>
            <w:tcW w:w="708" w:type="dxa"/>
            <w:tcBorders>
              <w:right w:val="single" w:sz="2" w:space="0" w:color="auto"/>
            </w:tcBorders>
            <w:shd w:val="clear" w:color="auto" w:fill="DD0031"/>
            <w:vAlign w:val="center"/>
          </w:tcPr>
          <w:p w:rsidR="0031466E" w:rsidRPr="008B16C5" w:rsidRDefault="0031466E" w:rsidP="00A85280">
            <w:pPr>
              <w:spacing w:before="120" w:after="120" w:line="240" w:lineRule="auto"/>
              <w:rPr>
                <w:rFonts w:cs="Arial"/>
                <w:b/>
                <w:color w:val="FFFFFF" w:themeColor="background1"/>
              </w:rPr>
            </w:pPr>
            <w:r>
              <w:rPr>
                <w:rFonts w:cs="Arial"/>
                <w:b/>
                <w:color w:val="FFFFFF" w:themeColor="background1"/>
              </w:rPr>
              <w:t>E / D</w:t>
            </w:r>
          </w:p>
        </w:tc>
        <w:tc>
          <w:tcPr>
            <w:tcW w:w="709" w:type="dxa"/>
            <w:tcBorders>
              <w:left w:val="single" w:sz="2" w:space="0" w:color="auto"/>
            </w:tcBorders>
            <w:shd w:val="clear" w:color="auto" w:fill="DD0031"/>
            <w:vAlign w:val="center"/>
          </w:tcPr>
          <w:p w:rsidR="0031466E" w:rsidRPr="002C3805" w:rsidRDefault="002C3805" w:rsidP="00A85280">
            <w:pPr>
              <w:spacing w:before="120" w:line="240" w:lineRule="auto"/>
              <w:contextualSpacing/>
              <w:jc w:val="center"/>
              <w:rPr>
                <w:rFonts w:cs="Arial"/>
                <w:b/>
                <w:color w:val="FFFFFF" w:themeColor="background1"/>
                <w:sz w:val="40"/>
                <w:szCs w:val="40"/>
              </w:rPr>
            </w:pPr>
            <w:r w:rsidRPr="002C3805">
              <w:rPr>
                <w:rFonts w:cs="Arial"/>
                <w:b/>
                <w:color w:val="FFFFFF" w:themeColor="background1"/>
                <w:sz w:val="40"/>
                <w:szCs w:val="40"/>
              </w:rPr>
              <w:sym w:font="Webdings" w:char="F061"/>
            </w:r>
          </w:p>
        </w:tc>
      </w:tr>
      <w:tr w:rsidR="0031466E" w:rsidRPr="008B16C5" w:rsidTr="0031466E">
        <w:trPr>
          <w:trHeight w:val="555"/>
        </w:trPr>
        <w:tc>
          <w:tcPr>
            <w:tcW w:w="10456" w:type="dxa"/>
            <w:gridSpan w:val="3"/>
            <w:shd w:val="clear" w:color="auto" w:fill="F1D3D5" w:themeFill="accent2"/>
            <w:vAlign w:val="center"/>
          </w:tcPr>
          <w:p w:rsidR="0031466E" w:rsidRPr="008B16C5" w:rsidRDefault="00792943" w:rsidP="00A85280">
            <w:pPr>
              <w:spacing w:before="120" w:after="120" w:line="240" w:lineRule="auto"/>
              <w:rPr>
                <w:rFonts w:cs="Arial"/>
                <w:b/>
                <w:color w:val="FFFFFF" w:themeColor="background1"/>
              </w:rPr>
            </w:pPr>
            <w:r>
              <w:rPr>
                <w:rFonts w:cs="Arial"/>
                <w:b/>
                <w:i/>
              </w:rPr>
              <w:t>The innovation/</w:t>
            </w:r>
            <w:r w:rsidR="0031466E" w:rsidRPr="008B16C5">
              <w:rPr>
                <w:rFonts w:cs="Arial"/>
                <w:b/>
                <w:i/>
              </w:rPr>
              <w:t>intervention</w:t>
            </w:r>
          </w:p>
        </w:tc>
      </w:tr>
      <w:tr w:rsidR="00F24ED4" w:rsidRPr="008B16C5" w:rsidTr="00F24ED4">
        <w:tc>
          <w:tcPr>
            <w:tcW w:w="9039" w:type="dxa"/>
          </w:tcPr>
          <w:p w:rsidR="0031466E" w:rsidRPr="008B16C5" w:rsidRDefault="0031466E" w:rsidP="00A85280">
            <w:pPr>
              <w:spacing w:before="120" w:after="120" w:line="240" w:lineRule="auto"/>
              <w:rPr>
                <w:rFonts w:cs="Arial"/>
                <w:lang w:eastAsia="en-GB"/>
              </w:rPr>
            </w:pPr>
            <w:r w:rsidRPr="008B16C5">
              <w:rPr>
                <w:rFonts w:cs="Arial"/>
                <w:lang w:eastAsia="en-GB"/>
              </w:rPr>
              <w:t>A clear description of the nature of the problem and the proposed solution.</w:t>
            </w:r>
          </w:p>
        </w:tc>
        <w:tc>
          <w:tcPr>
            <w:tcW w:w="708" w:type="dxa"/>
            <w:tcBorders>
              <w:right w:val="single" w:sz="2" w:space="0" w:color="auto"/>
            </w:tcBorders>
            <w:shd w:val="clear" w:color="auto" w:fill="DD0031"/>
            <w:vAlign w:val="center"/>
          </w:tcPr>
          <w:p w:rsidR="0031466E" w:rsidRPr="00F24ED4" w:rsidRDefault="0031466E" w:rsidP="00A85280">
            <w:pPr>
              <w:spacing w:before="120" w:after="120" w:line="240" w:lineRule="auto"/>
              <w:jc w:val="center"/>
              <w:rPr>
                <w:rFonts w:cs="Arial"/>
                <w:b/>
                <w:color w:val="FFFFFF" w:themeColor="background1"/>
                <w:lang w:eastAsia="en-GB"/>
              </w:rPr>
            </w:pPr>
            <w:r w:rsidRPr="00F24ED4">
              <w:rPr>
                <w:rFonts w:cs="Arial"/>
                <w:b/>
                <w:color w:val="FFFFFF" w:themeColor="background1"/>
                <w:lang w:eastAsia="en-GB"/>
              </w:rPr>
              <w:t>E</w:t>
            </w:r>
          </w:p>
        </w:tc>
        <w:tc>
          <w:tcPr>
            <w:tcW w:w="709" w:type="dxa"/>
            <w:tcBorders>
              <w:left w:val="single" w:sz="2" w:space="0" w:color="auto"/>
            </w:tcBorders>
            <w:shd w:val="clear" w:color="auto" w:fill="E2DFD8"/>
          </w:tcPr>
          <w:p w:rsidR="0031466E" w:rsidRPr="008B16C5" w:rsidRDefault="0031466E" w:rsidP="00A85280">
            <w:pPr>
              <w:spacing w:before="120" w:after="120" w:line="240" w:lineRule="auto"/>
              <w:rPr>
                <w:rFonts w:cs="Arial"/>
                <w:lang w:eastAsia="en-GB"/>
              </w:rPr>
            </w:pPr>
          </w:p>
        </w:tc>
      </w:tr>
      <w:tr w:rsidR="00F24ED4" w:rsidRPr="008B16C5" w:rsidTr="00F24ED4">
        <w:tc>
          <w:tcPr>
            <w:tcW w:w="9039" w:type="dxa"/>
          </w:tcPr>
          <w:p w:rsidR="0031466E" w:rsidRPr="008B16C5" w:rsidRDefault="0031466E" w:rsidP="00A85280">
            <w:pPr>
              <w:spacing w:before="120" w:after="120" w:line="240" w:lineRule="auto"/>
              <w:rPr>
                <w:rFonts w:cs="Arial"/>
                <w:lang w:eastAsia="en-GB"/>
              </w:rPr>
            </w:pPr>
            <w:r w:rsidRPr="008B16C5">
              <w:rPr>
                <w:rFonts w:cs="Arial"/>
                <w:lang w:eastAsia="en-GB"/>
              </w:rPr>
              <w:t>A clear description of the innovation, including level, and evidence to establish and explain in what way it is innovative.</w:t>
            </w:r>
          </w:p>
        </w:tc>
        <w:tc>
          <w:tcPr>
            <w:tcW w:w="708" w:type="dxa"/>
            <w:tcBorders>
              <w:right w:val="single" w:sz="2" w:space="0" w:color="auto"/>
            </w:tcBorders>
            <w:shd w:val="clear" w:color="auto" w:fill="DD0031"/>
            <w:vAlign w:val="center"/>
          </w:tcPr>
          <w:p w:rsidR="0031466E" w:rsidRPr="00F24ED4" w:rsidRDefault="0031466E" w:rsidP="00A85280">
            <w:pPr>
              <w:spacing w:before="120" w:after="120" w:line="240" w:lineRule="auto"/>
              <w:jc w:val="center"/>
              <w:rPr>
                <w:rFonts w:cs="Arial"/>
                <w:b/>
                <w:color w:val="FFFFFF" w:themeColor="background1"/>
                <w:lang w:eastAsia="en-GB"/>
              </w:rPr>
            </w:pPr>
            <w:r w:rsidRPr="00F24ED4">
              <w:rPr>
                <w:rFonts w:cs="Arial"/>
                <w:b/>
                <w:color w:val="FFFFFF" w:themeColor="background1"/>
                <w:lang w:eastAsia="en-GB"/>
              </w:rPr>
              <w:t>E</w:t>
            </w:r>
          </w:p>
        </w:tc>
        <w:tc>
          <w:tcPr>
            <w:tcW w:w="709" w:type="dxa"/>
            <w:tcBorders>
              <w:left w:val="single" w:sz="2" w:space="0" w:color="auto"/>
            </w:tcBorders>
            <w:shd w:val="clear" w:color="auto" w:fill="E2DFD8"/>
          </w:tcPr>
          <w:p w:rsidR="0031466E" w:rsidRPr="008B16C5" w:rsidRDefault="0031466E" w:rsidP="00A85280">
            <w:pPr>
              <w:spacing w:before="120" w:after="120" w:line="240" w:lineRule="auto"/>
              <w:rPr>
                <w:rFonts w:cs="Arial"/>
                <w:lang w:eastAsia="en-GB"/>
              </w:rPr>
            </w:pPr>
          </w:p>
        </w:tc>
      </w:tr>
      <w:tr w:rsidR="00F24ED4" w:rsidRPr="008B16C5" w:rsidTr="00F24ED4">
        <w:tc>
          <w:tcPr>
            <w:tcW w:w="9039" w:type="dxa"/>
          </w:tcPr>
          <w:p w:rsidR="002C3805" w:rsidRPr="008B16C5" w:rsidRDefault="0031466E" w:rsidP="00A85280">
            <w:pPr>
              <w:spacing w:before="120" w:after="120" w:line="240" w:lineRule="auto"/>
              <w:rPr>
                <w:rFonts w:cs="Arial"/>
                <w:lang w:eastAsia="en-GB"/>
              </w:rPr>
            </w:pPr>
            <w:r w:rsidRPr="008B16C5">
              <w:rPr>
                <w:rFonts w:cs="Arial"/>
                <w:lang w:eastAsia="en-GB"/>
              </w:rPr>
              <w:t>A clear link between the innovation and primary care</w:t>
            </w:r>
            <w:r w:rsidR="00792943">
              <w:rPr>
                <w:rFonts w:cs="Arial"/>
                <w:lang w:eastAsia="en-GB"/>
              </w:rPr>
              <w:t>.</w:t>
            </w:r>
          </w:p>
        </w:tc>
        <w:tc>
          <w:tcPr>
            <w:tcW w:w="708" w:type="dxa"/>
            <w:tcBorders>
              <w:right w:val="single" w:sz="2" w:space="0" w:color="auto"/>
            </w:tcBorders>
            <w:shd w:val="clear" w:color="auto" w:fill="DD0031"/>
            <w:vAlign w:val="center"/>
          </w:tcPr>
          <w:p w:rsidR="0031466E" w:rsidRPr="00F24ED4" w:rsidRDefault="0031466E" w:rsidP="00A85280">
            <w:pPr>
              <w:spacing w:before="120" w:after="120" w:line="240" w:lineRule="auto"/>
              <w:jc w:val="center"/>
              <w:rPr>
                <w:rFonts w:cs="Arial"/>
                <w:b/>
                <w:color w:val="FFFFFF" w:themeColor="background1"/>
                <w:lang w:eastAsia="en-GB"/>
              </w:rPr>
            </w:pPr>
            <w:r w:rsidRPr="00F24ED4">
              <w:rPr>
                <w:rFonts w:cs="Arial"/>
                <w:b/>
                <w:color w:val="FFFFFF" w:themeColor="background1"/>
                <w:lang w:eastAsia="en-GB"/>
              </w:rPr>
              <w:t>D</w:t>
            </w:r>
          </w:p>
        </w:tc>
        <w:tc>
          <w:tcPr>
            <w:tcW w:w="709" w:type="dxa"/>
            <w:tcBorders>
              <w:left w:val="single" w:sz="2" w:space="0" w:color="auto"/>
            </w:tcBorders>
            <w:shd w:val="clear" w:color="auto" w:fill="E2DFD8"/>
          </w:tcPr>
          <w:p w:rsidR="0031466E" w:rsidRPr="008B16C5" w:rsidRDefault="0031466E" w:rsidP="00A85280">
            <w:pPr>
              <w:spacing w:before="120" w:after="120" w:line="240" w:lineRule="auto"/>
              <w:rPr>
                <w:rFonts w:cs="Arial"/>
                <w:lang w:eastAsia="en-GB"/>
              </w:rPr>
            </w:pPr>
          </w:p>
        </w:tc>
      </w:tr>
      <w:tr w:rsidR="00F24ED4" w:rsidRPr="008B16C5" w:rsidTr="00F24ED4">
        <w:tc>
          <w:tcPr>
            <w:tcW w:w="9039" w:type="dxa"/>
          </w:tcPr>
          <w:p w:rsidR="0031466E" w:rsidRPr="008B16C5" w:rsidRDefault="0031466E" w:rsidP="00792943">
            <w:pPr>
              <w:spacing w:before="120" w:after="120" w:line="240" w:lineRule="auto"/>
              <w:rPr>
                <w:rFonts w:cs="Arial"/>
                <w:lang w:eastAsia="en-GB"/>
              </w:rPr>
            </w:pPr>
            <w:r w:rsidRPr="008B16C5">
              <w:rPr>
                <w:rFonts w:cs="Arial"/>
                <w:lang w:eastAsia="en-GB"/>
              </w:rPr>
              <w:t>A clear explanation of the rationale for how the proposed innovative intervention(s) will address the problem and result in improvements.</w:t>
            </w:r>
          </w:p>
        </w:tc>
        <w:tc>
          <w:tcPr>
            <w:tcW w:w="708" w:type="dxa"/>
            <w:tcBorders>
              <w:right w:val="single" w:sz="2" w:space="0" w:color="auto"/>
            </w:tcBorders>
            <w:shd w:val="clear" w:color="auto" w:fill="DD0031"/>
            <w:vAlign w:val="center"/>
          </w:tcPr>
          <w:p w:rsidR="0031466E" w:rsidRPr="00F24ED4" w:rsidRDefault="0031466E" w:rsidP="00A85280">
            <w:pPr>
              <w:spacing w:before="120" w:after="120" w:line="240" w:lineRule="auto"/>
              <w:jc w:val="center"/>
              <w:rPr>
                <w:rFonts w:cs="Arial"/>
                <w:b/>
                <w:color w:val="FFFFFF" w:themeColor="background1"/>
                <w:lang w:eastAsia="en-GB"/>
              </w:rPr>
            </w:pPr>
            <w:r w:rsidRPr="00F24ED4">
              <w:rPr>
                <w:rFonts w:cs="Arial"/>
                <w:b/>
                <w:color w:val="FFFFFF" w:themeColor="background1"/>
                <w:lang w:eastAsia="en-GB"/>
              </w:rPr>
              <w:t>E</w:t>
            </w:r>
          </w:p>
        </w:tc>
        <w:tc>
          <w:tcPr>
            <w:tcW w:w="709" w:type="dxa"/>
            <w:tcBorders>
              <w:left w:val="single" w:sz="2" w:space="0" w:color="auto"/>
            </w:tcBorders>
            <w:shd w:val="clear" w:color="auto" w:fill="E2DFD8"/>
          </w:tcPr>
          <w:p w:rsidR="0031466E" w:rsidRPr="008B16C5" w:rsidRDefault="0031466E" w:rsidP="00A85280">
            <w:pPr>
              <w:spacing w:before="120" w:after="120" w:line="240" w:lineRule="auto"/>
              <w:rPr>
                <w:rFonts w:cs="Arial"/>
                <w:lang w:eastAsia="en-GB"/>
              </w:rPr>
            </w:pPr>
          </w:p>
        </w:tc>
      </w:tr>
      <w:tr w:rsidR="00F24ED4" w:rsidRPr="008B16C5" w:rsidTr="00F24ED4">
        <w:tc>
          <w:tcPr>
            <w:tcW w:w="9039" w:type="dxa"/>
          </w:tcPr>
          <w:p w:rsidR="0031466E" w:rsidRPr="008B16C5" w:rsidRDefault="0031466E" w:rsidP="00A85280">
            <w:pPr>
              <w:spacing w:before="120" w:after="120" w:line="240" w:lineRule="auto"/>
              <w:rPr>
                <w:rFonts w:cs="Arial"/>
                <w:lang w:eastAsia="en-GB"/>
              </w:rPr>
            </w:pPr>
            <w:r w:rsidRPr="008B16C5">
              <w:rPr>
                <w:rFonts w:cs="Arial"/>
                <w:lang w:eastAsia="en-GB"/>
              </w:rPr>
              <w:t>A clearly identified patient group who will benefit from the intervention and an appropriate structure and process for recording the patient data.</w:t>
            </w:r>
          </w:p>
        </w:tc>
        <w:tc>
          <w:tcPr>
            <w:tcW w:w="708" w:type="dxa"/>
            <w:tcBorders>
              <w:right w:val="single" w:sz="2" w:space="0" w:color="auto"/>
            </w:tcBorders>
            <w:shd w:val="clear" w:color="auto" w:fill="DD0031"/>
            <w:vAlign w:val="center"/>
          </w:tcPr>
          <w:p w:rsidR="0031466E" w:rsidRPr="00F24ED4" w:rsidRDefault="0031466E" w:rsidP="00A85280">
            <w:pPr>
              <w:spacing w:before="120" w:after="120" w:line="240" w:lineRule="auto"/>
              <w:jc w:val="center"/>
              <w:rPr>
                <w:rFonts w:cs="Arial"/>
                <w:b/>
                <w:color w:val="FFFFFF" w:themeColor="background1"/>
                <w:lang w:eastAsia="en-GB"/>
              </w:rPr>
            </w:pPr>
            <w:r w:rsidRPr="00F24ED4">
              <w:rPr>
                <w:rFonts w:cs="Arial"/>
                <w:b/>
                <w:color w:val="FFFFFF" w:themeColor="background1"/>
                <w:lang w:eastAsia="en-GB"/>
              </w:rPr>
              <w:t>E</w:t>
            </w:r>
          </w:p>
        </w:tc>
        <w:tc>
          <w:tcPr>
            <w:tcW w:w="709" w:type="dxa"/>
            <w:tcBorders>
              <w:left w:val="single" w:sz="2" w:space="0" w:color="auto"/>
            </w:tcBorders>
            <w:shd w:val="clear" w:color="auto" w:fill="E2DFD8"/>
          </w:tcPr>
          <w:p w:rsidR="0031466E" w:rsidRPr="008B16C5" w:rsidRDefault="0031466E" w:rsidP="00A85280">
            <w:pPr>
              <w:spacing w:before="120" w:after="120" w:line="240" w:lineRule="auto"/>
              <w:rPr>
                <w:rFonts w:cs="Arial"/>
                <w:lang w:eastAsia="en-GB"/>
              </w:rPr>
            </w:pPr>
          </w:p>
        </w:tc>
      </w:tr>
      <w:tr w:rsidR="00F24ED4" w:rsidRPr="008B16C5" w:rsidTr="00F24ED4">
        <w:tc>
          <w:tcPr>
            <w:tcW w:w="9039" w:type="dxa"/>
          </w:tcPr>
          <w:p w:rsidR="0031466E" w:rsidRPr="008B16C5" w:rsidRDefault="0031466E" w:rsidP="00A85280">
            <w:pPr>
              <w:spacing w:before="120" w:after="120" w:line="240" w:lineRule="auto"/>
              <w:rPr>
                <w:rFonts w:cs="Arial"/>
                <w:lang w:eastAsia="en-GB"/>
              </w:rPr>
            </w:pPr>
            <w:r w:rsidRPr="008B16C5">
              <w:rPr>
                <w:rFonts w:cs="Arial"/>
                <w:lang w:eastAsia="en-GB"/>
              </w:rPr>
              <w:t>Clear evidence of direct benefit to the identified patient group within the timescale of the intervention.</w:t>
            </w:r>
          </w:p>
        </w:tc>
        <w:tc>
          <w:tcPr>
            <w:tcW w:w="708" w:type="dxa"/>
            <w:tcBorders>
              <w:right w:val="single" w:sz="2" w:space="0" w:color="auto"/>
            </w:tcBorders>
            <w:shd w:val="clear" w:color="auto" w:fill="DD0031"/>
            <w:vAlign w:val="center"/>
          </w:tcPr>
          <w:p w:rsidR="0031466E" w:rsidRPr="00F24ED4" w:rsidRDefault="0031466E" w:rsidP="00A85280">
            <w:pPr>
              <w:spacing w:before="120" w:after="120" w:line="240" w:lineRule="auto"/>
              <w:jc w:val="center"/>
              <w:rPr>
                <w:rFonts w:cs="Arial"/>
                <w:b/>
                <w:color w:val="FFFFFF" w:themeColor="background1"/>
                <w:lang w:eastAsia="en-GB"/>
              </w:rPr>
            </w:pPr>
            <w:r w:rsidRPr="00F24ED4">
              <w:rPr>
                <w:rFonts w:cs="Arial"/>
                <w:b/>
                <w:color w:val="FFFFFF" w:themeColor="background1"/>
                <w:lang w:eastAsia="en-GB"/>
              </w:rPr>
              <w:t>E</w:t>
            </w:r>
          </w:p>
        </w:tc>
        <w:tc>
          <w:tcPr>
            <w:tcW w:w="709" w:type="dxa"/>
            <w:tcBorders>
              <w:left w:val="single" w:sz="2" w:space="0" w:color="auto"/>
            </w:tcBorders>
            <w:shd w:val="clear" w:color="auto" w:fill="E2DFD8"/>
          </w:tcPr>
          <w:p w:rsidR="0031466E" w:rsidRPr="008B16C5" w:rsidRDefault="0031466E" w:rsidP="00A85280">
            <w:pPr>
              <w:spacing w:before="120" w:after="120" w:line="240" w:lineRule="auto"/>
              <w:rPr>
                <w:rFonts w:cs="Arial"/>
                <w:lang w:eastAsia="en-GB"/>
              </w:rPr>
            </w:pPr>
          </w:p>
        </w:tc>
      </w:tr>
      <w:tr w:rsidR="00F24ED4" w:rsidRPr="008B16C5" w:rsidTr="00F24ED4">
        <w:tc>
          <w:tcPr>
            <w:tcW w:w="9039" w:type="dxa"/>
          </w:tcPr>
          <w:p w:rsidR="0031466E" w:rsidRPr="008B16C5" w:rsidRDefault="0031466E" w:rsidP="00A85280">
            <w:pPr>
              <w:spacing w:before="120" w:after="120" w:line="240" w:lineRule="auto"/>
              <w:rPr>
                <w:rFonts w:cs="Arial"/>
                <w:lang w:eastAsia="en-GB"/>
              </w:rPr>
            </w:pPr>
            <w:r w:rsidRPr="008B16C5">
              <w:rPr>
                <w:rFonts w:cs="Arial"/>
                <w:lang w:eastAsia="en-GB"/>
              </w:rPr>
              <w:t>A clearly identified (and supported) location(s) where the intervention will be implemented during the project, including the numbers of patients to benefit.</w:t>
            </w:r>
          </w:p>
        </w:tc>
        <w:tc>
          <w:tcPr>
            <w:tcW w:w="708" w:type="dxa"/>
            <w:tcBorders>
              <w:right w:val="single" w:sz="2" w:space="0" w:color="auto"/>
            </w:tcBorders>
            <w:shd w:val="clear" w:color="auto" w:fill="DD0031"/>
            <w:vAlign w:val="center"/>
          </w:tcPr>
          <w:p w:rsidR="0031466E" w:rsidRPr="00F24ED4" w:rsidRDefault="0031466E" w:rsidP="00A85280">
            <w:pPr>
              <w:spacing w:before="120" w:after="120" w:line="240" w:lineRule="auto"/>
              <w:jc w:val="center"/>
              <w:rPr>
                <w:rFonts w:cs="Arial"/>
                <w:b/>
                <w:color w:val="FFFFFF" w:themeColor="background1"/>
                <w:lang w:eastAsia="en-GB"/>
              </w:rPr>
            </w:pPr>
            <w:r w:rsidRPr="00F24ED4">
              <w:rPr>
                <w:rFonts w:cs="Arial"/>
                <w:b/>
                <w:color w:val="FFFFFF" w:themeColor="background1"/>
                <w:lang w:eastAsia="en-GB"/>
              </w:rPr>
              <w:t>E</w:t>
            </w:r>
          </w:p>
        </w:tc>
        <w:tc>
          <w:tcPr>
            <w:tcW w:w="709" w:type="dxa"/>
            <w:tcBorders>
              <w:left w:val="single" w:sz="2" w:space="0" w:color="auto"/>
            </w:tcBorders>
            <w:shd w:val="clear" w:color="auto" w:fill="E2DFD8"/>
          </w:tcPr>
          <w:p w:rsidR="0031466E" w:rsidRPr="008B16C5" w:rsidRDefault="0031466E" w:rsidP="00A85280">
            <w:pPr>
              <w:spacing w:before="120" w:after="120" w:line="240" w:lineRule="auto"/>
              <w:rPr>
                <w:rFonts w:cs="Arial"/>
                <w:lang w:eastAsia="en-GB"/>
              </w:rPr>
            </w:pPr>
          </w:p>
        </w:tc>
      </w:tr>
      <w:tr w:rsidR="00F24ED4" w:rsidRPr="008B16C5" w:rsidTr="00F24ED4">
        <w:tc>
          <w:tcPr>
            <w:tcW w:w="9039" w:type="dxa"/>
          </w:tcPr>
          <w:p w:rsidR="0031466E" w:rsidRPr="008B16C5" w:rsidRDefault="0031466E" w:rsidP="00A85280">
            <w:pPr>
              <w:spacing w:before="120" w:after="120" w:line="240" w:lineRule="auto"/>
              <w:rPr>
                <w:rFonts w:cs="Arial"/>
                <w:lang w:eastAsia="en-GB"/>
              </w:rPr>
            </w:pPr>
            <w:r w:rsidRPr="008B16C5">
              <w:rPr>
                <w:rFonts w:cs="Arial"/>
                <w:lang w:eastAsia="en-GB"/>
              </w:rPr>
              <w:t>A clear description of objectives and how they will be achieved, with measures of success that are planned to help monitor progress and a description of how a baseline will be set at the beginning of the project.</w:t>
            </w:r>
          </w:p>
        </w:tc>
        <w:tc>
          <w:tcPr>
            <w:tcW w:w="708" w:type="dxa"/>
            <w:tcBorders>
              <w:right w:val="single" w:sz="2" w:space="0" w:color="auto"/>
            </w:tcBorders>
            <w:shd w:val="clear" w:color="auto" w:fill="DD0031"/>
            <w:vAlign w:val="center"/>
          </w:tcPr>
          <w:p w:rsidR="0031466E" w:rsidRPr="00F24ED4" w:rsidRDefault="0031466E" w:rsidP="00A85280">
            <w:pPr>
              <w:spacing w:before="120" w:after="120" w:line="240" w:lineRule="auto"/>
              <w:jc w:val="center"/>
              <w:rPr>
                <w:rFonts w:cs="Arial"/>
                <w:b/>
                <w:color w:val="FFFFFF" w:themeColor="background1"/>
                <w:lang w:eastAsia="en-GB"/>
              </w:rPr>
            </w:pPr>
            <w:r w:rsidRPr="00F24ED4">
              <w:rPr>
                <w:rFonts w:cs="Arial"/>
                <w:b/>
                <w:color w:val="FFFFFF" w:themeColor="background1"/>
                <w:lang w:eastAsia="en-GB"/>
              </w:rPr>
              <w:t>E</w:t>
            </w:r>
          </w:p>
        </w:tc>
        <w:tc>
          <w:tcPr>
            <w:tcW w:w="709" w:type="dxa"/>
            <w:tcBorders>
              <w:left w:val="single" w:sz="2" w:space="0" w:color="auto"/>
            </w:tcBorders>
            <w:shd w:val="clear" w:color="auto" w:fill="E2DFD8"/>
          </w:tcPr>
          <w:p w:rsidR="0031466E" w:rsidRPr="008B16C5" w:rsidRDefault="0031466E" w:rsidP="00A85280">
            <w:pPr>
              <w:spacing w:before="120" w:after="120" w:line="240" w:lineRule="auto"/>
              <w:rPr>
                <w:rFonts w:cs="Arial"/>
                <w:lang w:eastAsia="en-GB"/>
              </w:rPr>
            </w:pPr>
          </w:p>
        </w:tc>
      </w:tr>
      <w:tr w:rsidR="00F24ED4" w:rsidRPr="008B16C5" w:rsidTr="00F24ED4">
        <w:tc>
          <w:tcPr>
            <w:tcW w:w="9039" w:type="dxa"/>
          </w:tcPr>
          <w:p w:rsidR="0031466E" w:rsidRPr="008B16C5" w:rsidRDefault="0031466E" w:rsidP="00A85280">
            <w:pPr>
              <w:spacing w:before="120" w:after="120" w:line="240" w:lineRule="auto"/>
              <w:rPr>
                <w:rFonts w:cs="Arial"/>
                <w:lang w:eastAsia="en-GB"/>
              </w:rPr>
            </w:pPr>
            <w:r w:rsidRPr="008B16C5">
              <w:rPr>
                <w:rFonts w:cs="Arial"/>
                <w:lang w:eastAsia="en-GB"/>
              </w:rPr>
              <w:t>A description of how the intervention represents good return on investment for the organisation(s), the Health Foundation and the NHS.</w:t>
            </w:r>
          </w:p>
        </w:tc>
        <w:tc>
          <w:tcPr>
            <w:tcW w:w="708" w:type="dxa"/>
            <w:tcBorders>
              <w:right w:val="single" w:sz="2" w:space="0" w:color="auto"/>
            </w:tcBorders>
            <w:shd w:val="clear" w:color="auto" w:fill="DD0031"/>
            <w:vAlign w:val="center"/>
          </w:tcPr>
          <w:p w:rsidR="0031466E" w:rsidRPr="00F24ED4" w:rsidRDefault="0031466E" w:rsidP="00A85280">
            <w:pPr>
              <w:spacing w:before="120" w:after="120" w:line="240" w:lineRule="auto"/>
              <w:jc w:val="center"/>
              <w:rPr>
                <w:rFonts w:cs="Arial"/>
                <w:b/>
                <w:color w:val="FFFFFF" w:themeColor="background1"/>
                <w:lang w:eastAsia="en-GB"/>
              </w:rPr>
            </w:pPr>
            <w:r w:rsidRPr="00F24ED4">
              <w:rPr>
                <w:rFonts w:cs="Arial"/>
                <w:b/>
                <w:color w:val="FFFFFF" w:themeColor="background1"/>
                <w:lang w:eastAsia="en-GB"/>
              </w:rPr>
              <w:t>E</w:t>
            </w:r>
          </w:p>
        </w:tc>
        <w:tc>
          <w:tcPr>
            <w:tcW w:w="709" w:type="dxa"/>
            <w:tcBorders>
              <w:left w:val="single" w:sz="2" w:space="0" w:color="auto"/>
            </w:tcBorders>
            <w:shd w:val="clear" w:color="auto" w:fill="E2DFD8"/>
          </w:tcPr>
          <w:p w:rsidR="0031466E" w:rsidRPr="008B16C5" w:rsidRDefault="0031466E" w:rsidP="00A85280">
            <w:pPr>
              <w:spacing w:before="120" w:after="120" w:line="240" w:lineRule="auto"/>
              <w:rPr>
                <w:rFonts w:cs="Arial"/>
                <w:lang w:eastAsia="en-GB"/>
              </w:rPr>
            </w:pPr>
          </w:p>
        </w:tc>
      </w:tr>
      <w:tr w:rsidR="00F24ED4" w:rsidRPr="008B16C5" w:rsidTr="00F24ED4">
        <w:tc>
          <w:tcPr>
            <w:tcW w:w="9039" w:type="dxa"/>
          </w:tcPr>
          <w:p w:rsidR="0031466E" w:rsidRPr="008B16C5" w:rsidRDefault="0031466E" w:rsidP="00A85280">
            <w:pPr>
              <w:spacing w:before="120" w:after="120" w:line="240" w:lineRule="auto"/>
              <w:rPr>
                <w:rFonts w:cs="Arial"/>
                <w:lang w:eastAsia="en-GB"/>
              </w:rPr>
            </w:pPr>
            <w:r w:rsidRPr="008B16C5">
              <w:rPr>
                <w:rFonts w:cs="Arial"/>
                <w:lang w:eastAsia="en-GB"/>
              </w:rPr>
              <w:t>A clear explanation as to how the innovation works across multiple sectors, providers and/or practice</w:t>
            </w:r>
            <w:r w:rsidR="002C3805">
              <w:rPr>
                <w:rFonts w:cs="Arial"/>
                <w:lang w:eastAsia="en-GB"/>
              </w:rPr>
              <w:t>s</w:t>
            </w:r>
            <w:r w:rsidR="000348BE">
              <w:rPr>
                <w:rFonts w:cs="Arial"/>
                <w:lang w:eastAsia="en-GB"/>
              </w:rPr>
              <w:t>.</w:t>
            </w:r>
          </w:p>
        </w:tc>
        <w:tc>
          <w:tcPr>
            <w:tcW w:w="708" w:type="dxa"/>
            <w:tcBorders>
              <w:right w:val="single" w:sz="2" w:space="0" w:color="auto"/>
            </w:tcBorders>
            <w:shd w:val="clear" w:color="auto" w:fill="DD0031"/>
            <w:vAlign w:val="center"/>
          </w:tcPr>
          <w:p w:rsidR="0031466E" w:rsidRPr="00F24ED4" w:rsidRDefault="0031466E" w:rsidP="00A85280">
            <w:pPr>
              <w:spacing w:before="120" w:after="120" w:line="240" w:lineRule="auto"/>
              <w:jc w:val="center"/>
              <w:rPr>
                <w:rFonts w:cs="Arial"/>
                <w:b/>
                <w:color w:val="FFFFFF" w:themeColor="background1"/>
                <w:lang w:eastAsia="en-GB"/>
              </w:rPr>
            </w:pPr>
            <w:r w:rsidRPr="00F24ED4">
              <w:rPr>
                <w:rFonts w:cs="Arial"/>
                <w:b/>
                <w:color w:val="FFFFFF" w:themeColor="background1"/>
                <w:lang w:eastAsia="en-GB"/>
              </w:rPr>
              <w:t>D</w:t>
            </w:r>
          </w:p>
        </w:tc>
        <w:tc>
          <w:tcPr>
            <w:tcW w:w="709" w:type="dxa"/>
            <w:tcBorders>
              <w:left w:val="single" w:sz="2" w:space="0" w:color="auto"/>
              <w:bottom w:val="single" w:sz="2" w:space="0" w:color="auto"/>
            </w:tcBorders>
            <w:shd w:val="clear" w:color="auto" w:fill="E2DFD8"/>
          </w:tcPr>
          <w:p w:rsidR="0031466E" w:rsidRPr="008B16C5" w:rsidRDefault="0031466E" w:rsidP="00A85280">
            <w:pPr>
              <w:spacing w:before="120" w:after="120" w:line="240" w:lineRule="auto"/>
              <w:rPr>
                <w:rFonts w:cs="Arial"/>
                <w:lang w:eastAsia="en-GB"/>
              </w:rPr>
            </w:pPr>
          </w:p>
        </w:tc>
      </w:tr>
      <w:tr w:rsidR="00792943" w:rsidRPr="008B16C5" w:rsidTr="00792943">
        <w:trPr>
          <w:trHeight w:val="657"/>
        </w:trPr>
        <w:tc>
          <w:tcPr>
            <w:tcW w:w="9039" w:type="dxa"/>
          </w:tcPr>
          <w:p w:rsidR="00792943" w:rsidRPr="008B16C5" w:rsidRDefault="00792943" w:rsidP="00A85280">
            <w:pPr>
              <w:spacing w:before="120" w:after="120" w:line="240" w:lineRule="auto"/>
              <w:rPr>
                <w:rFonts w:cs="Arial"/>
                <w:lang w:eastAsia="en-GB"/>
              </w:rPr>
            </w:pPr>
            <w:r w:rsidRPr="008B16C5">
              <w:rPr>
                <w:rFonts w:cs="Arial"/>
                <w:lang w:eastAsia="en-GB"/>
              </w:rPr>
              <w:t>Clear appreciation of the potential barriers and challenges for the project and credible strategies for overcoming these.</w:t>
            </w:r>
          </w:p>
        </w:tc>
        <w:tc>
          <w:tcPr>
            <w:tcW w:w="708" w:type="dxa"/>
            <w:tcBorders>
              <w:right w:val="single" w:sz="2" w:space="0" w:color="auto"/>
            </w:tcBorders>
            <w:shd w:val="clear" w:color="auto" w:fill="DD0031"/>
            <w:vAlign w:val="center"/>
          </w:tcPr>
          <w:p w:rsidR="00792943" w:rsidRPr="00F24ED4" w:rsidRDefault="00792943" w:rsidP="00A85280">
            <w:pPr>
              <w:spacing w:before="120" w:after="120" w:line="240" w:lineRule="auto"/>
              <w:jc w:val="center"/>
              <w:rPr>
                <w:rFonts w:cs="Arial"/>
                <w:b/>
                <w:color w:val="FFFFFF" w:themeColor="background1"/>
                <w:lang w:eastAsia="en-GB"/>
              </w:rPr>
            </w:pPr>
            <w:r w:rsidRPr="00F24ED4">
              <w:rPr>
                <w:rFonts w:cs="Arial"/>
                <w:b/>
                <w:color w:val="FFFFFF" w:themeColor="background1"/>
                <w:lang w:eastAsia="en-GB"/>
              </w:rPr>
              <w:t>E</w:t>
            </w:r>
          </w:p>
        </w:tc>
        <w:tc>
          <w:tcPr>
            <w:tcW w:w="709" w:type="dxa"/>
            <w:tcBorders>
              <w:top w:val="single" w:sz="2" w:space="0" w:color="auto"/>
              <w:left w:val="single" w:sz="2" w:space="0" w:color="auto"/>
            </w:tcBorders>
            <w:shd w:val="clear" w:color="auto" w:fill="E2DFD8"/>
          </w:tcPr>
          <w:p w:rsidR="00792943" w:rsidRPr="008B16C5" w:rsidRDefault="00792943" w:rsidP="00A85280">
            <w:pPr>
              <w:spacing w:before="120" w:after="120" w:line="240" w:lineRule="auto"/>
              <w:rPr>
                <w:rFonts w:cs="Arial"/>
                <w:lang w:eastAsia="en-GB"/>
              </w:rPr>
            </w:pPr>
          </w:p>
        </w:tc>
      </w:tr>
      <w:tr w:rsidR="002C3805" w:rsidRPr="008B16C5" w:rsidTr="00F24ED4">
        <w:tc>
          <w:tcPr>
            <w:tcW w:w="9039" w:type="dxa"/>
          </w:tcPr>
          <w:p w:rsidR="0031466E" w:rsidRPr="008B16C5" w:rsidRDefault="0031466E" w:rsidP="00A85280">
            <w:pPr>
              <w:spacing w:before="120" w:after="120" w:line="240" w:lineRule="auto"/>
              <w:rPr>
                <w:rFonts w:cs="Arial"/>
              </w:rPr>
            </w:pPr>
            <w:r w:rsidRPr="008B16C5">
              <w:rPr>
                <w:rFonts w:cs="Arial"/>
                <w:lang w:eastAsia="en-GB"/>
              </w:rPr>
              <w:t>A description of ‘spread potential’ for the idea across the organisation(s) initially involved and/or across the NHS if implemented everywhere that could benefit.</w:t>
            </w:r>
          </w:p>
        </w:tc>
        <w:tc>
          <w:tcPr>
            <w:tcW w:w="708" w:type="dxa"/>
            <w:tcBorders>
              <w:right w:val="single" w:sz="2" w:space="0" w:color="auto"/>
            </w:tcBorders>
            <w:shd w:val="clear" w:color="auto" w:fill="DD0031"/>
            <w:vAlign w:val="center"/>
          </w:tcPr>
          <w:p w:rsidR="0031466E" w:rsidRPr="00F24ED4" w:rsidRDefault="0031466E" w:rsidP="00A85280">
            <w:pPr>
              <w:spacing w:before="120" w:after="120" w:line="240" w:lineRule="auto"/>
              <w:jc w:val="center"/>
              <w:rPr>
                <w:rFonts w:cs="Arial"/>
                <w:b/>
                <w:color w:val="FFFFFF" w:themeColor="background1"/>
                <w:lang w:eastAsia="en-GB"/>
              </w:rPr>
            </w:pPr>
            <w:r w:rsidRPr="00F24ED4">
              <w:rPr>
                <w:rFonts w:cs="Arial"/>
                <w:b/>
                <w:color w:val="FFFFFF" w:themeColor="background1"/>
                <w:lang w:eastAsia="en-GB"/>
              </w:rPr>
              <w:t>E</w:t>
            </w:r>
          </w:p>
        </w:tc>
        <w:tc>
          <w:tcPr>
            <w:tcW w:w="709" w:type="dxa"/>
            <w:tcBorders>
              <w:left w:val="single" w:sz="2" w:space="0" w:color="auto"/>
              <w:right w:val="single" w:sz="2" w:space="0" w:color="auto"/>
            </w:tcBorders>
            <w:shd w:val="clear" w:color="auto" w:fill="E2DFD8"/>
          </w:tcPr>
          <w:p w:rsidR="0031466E" w:rsidRPr="008B16C5" w:rsidRDefault="0031466E" w:rsidP="00A85280">
            <w:pPr>
              <w:spacing w:before="120" w:after="120" w:line="240" w:lineRule="auto"/>
              <w:rPr>
                <w:rFonts w:cs="Arial"/>
                <w:lang w:eastAsia="en-GB"/>
              </w:rPr>
            </w:pPr>
          </w:p>
        </w:tc>
      </w:tr>
      <w:tr w:rsidR="0031466E" w:rsidRPr="008B16C5" w:rsidTr="00E9541D">
        <w:tc>
          <w:tcPr>
            <w:tcW w:w="10456" w:type="dxa"/>
            <w:gridSpan w:val="3"/>
            <w:shd w:val="clear" w:color="auto" w:fill="F1D3D5" w:themeFill="accent2"/>
          </w:tcPr>
          <w:p w:rsidR="0031466E" w:rsidRPr="008B16C5" w:rsidRDefault="0031466E" w:rsidP="00A85280">
            <w:pPr>
              <w:spacing w:before="120" w:after="120" w:line="240" w:lineRule="auto"/>
              <w:rPr>
                <w:rFonts w:cs="Arial"/>
                <w:b/>
                <w:i/>
              </w:rPr>
            </w:pPr>
            <w:r w:rsidRPr="008B16C5">
              <w:rPr>
                <w:rFonts w:cs="Arial"/>
                <w:b/>
                <w:i/>
              </w:rPr>
              <w:t>The people and organisations</w:t>
            </w:r>
          </w:p>
        </w:tc>
      </w:tr>
      <w:tr w:rsidR="0031466E" w:rsidRPr="008B16C5" w:rsidTr="00F24ED4">
        <w:tc>
          <w:tcPr>
            <w:tcW w:w="9039" w:type="dxa"/>
          </w:tcPr>
          <w:p w:rsidR="0031466E" w:rsidRPr="008B16C5" w:rsidRDefault="0031466E" w:rsidP="00A85280">
            <w:pPr>
              <w:spacing w:before="120" w:after="120" w:line="240" w:lineRule="auto"/>
              <w:rPr>
                <w:rFonts w:cs="Arial"/>
              </w:rPr>
            </w:pPr>
            <w:r w:rsidRPr="008B16C5">
              <w:rPr>
                <w:rFonts w:cs="Arial"/>
                <w:lang w:eastAsia="en-GB"/>
              </w:rPr>
              <w:t>Evidence that as well as being a provider of NHS services the project team either contains, or will have access to, the necessary expertise to undertake the project.</w:t>
            </w:r>
          </w:p>
        </w:tc>
        <w:tc>
          <w:tcPr>
            <w:tcW w:w="708" w:type="dxa"/>
            <w:tcBorders>
              <w:right w:val="single" w:sz="2" w:space="0" w:color="auto"/>
            </w:tcBorders>
            <w:shd w:val="clear" w:color="auto" w:fill="DD0031"/>
            <w:vAlign w:val="center"/>
          </w:tcPr>
          <w:p w:rsidR="0031466E" w:rsidRPr="00F24ED4" w:rsidRDefault="0031466E" w:rsidP="00A85280">
            <w:pPr>
              <w:spacing w:before="120" w:after="120" w:line="240" w:lineRule="auto"/>
              <w:jc w:val="center"/>
              <w:rPr>
                <w:rFonts w:cs="Arial"/>
                <w:b/>
                <w:color w:val="FFFFFF" w:themeColor="background1"/>
                <w:lang w:eastAsia="en-GB"/>
              </w:rPr>
            </w:pPr>
            <w:r w:rsidRPr="00F24ED4">
              <w:rPr>
                <w:rFonts w:cs="Arial"/>
                <w:b/>
                <w:color w:val="FFFFFF" w:themeColor="background1"/>
                <w:lang w:eastAsia="en-GB"/>
              </w:rPr>
              <w:t>E</w:t>
            </w:r>
          </w:p>
        </w:tc>
        <w:tc>
          <w:tcPr>
            <w:tcW w:w="709" w:type="dxa"/>
            <w:tcBorders>
              <w:left w:val="single" w:sz="2" w:space="0" w:color="auto"/>
              <w:right w:val="single" w:sz="2" w:space="0" w:color="auto"/>
            </w:tcBorders>
            <w:shd w:val="clear" w:color="auto" w:fill="E2DFD8"/>
          </w:tcPr>
          <w:p w:rsidR="0031466E" w:rsidRPr="008B16C5" w:rsidRDefault="0031466E" w:rsidP="00A85280">
            <w:pPr>
              <w:spacing w:before="120" w:after="120" w:line="240" w:lineRule="auto"/>
              <w:rPr>
                <w:rFonts w:cs="Arial"/>
                <w:lang w:eastAsia="en-GB"/>
              </w:rPr>
            </w:pPr>
          </w:p>
        </w:tc>
      </w:tr>
      <w:tr w:rsidR="0031466E" w:rsidRPr="008B16C5" w:rsidTr="00F24ED4">
        <w:tc>
          <w:tcPr>
            <w:tcW w:w="9039" w:type="dxa"/>
          </w:tcPr>
          <w:p w:rsidR="0031466E" w:rsidRPr="008B16C5" w:rsidRDefault="0031466E" w:rsidP="00A85280">
            <w:pPr>
              <w:pStyle w:val="ListParagraph"/>
              <w:spacing w:before="120" w:after="120" w:line="240" w:lineRule="auto"/>
              <w:ind w:left="0"/>
              <w:contextualSpacing w:val="0"/>
              <w:rPr>
                <w:rFonts w:cs="Arial"/>
              </w:rPr>
            </w:pPr>
            <w:r w:rsidRPr="008B16C5">
              <w:rPr>
                <w:rFonts w:cs="Arial"/>
                <w:lang w:eastAsia="en-GB"/>
              </w:rPr>
              <w:t>One identified lead organisation (who the Health Foundation will contract with and who will be responsible for managing the funding).</w:t>
            </w:r>
          </w:p>
        </w:tc>
        <w:tc>
          <w:tcPr>
            <w:tcW w:w="708" w:type="dxa"/>
            <w:tcBorders>
              <w:right w:val="single" w:sz="2" w:space="0" w:color="auto"/>
            </w:tcBorders>
            <w:shd w:val="clear" w:color="auto" w:fill="DD0031"/>
            <w:vAlign w:val="center"/>
          </w:tcPr>
          <w:p w:rsidR="0031466E" w:rsidRPr="00F24ED4" w:rsidRDefault="0031466E" w:rsidP="00A85280">
            <w:pPr>
              <w:pStyle w:val="ListParagraph"/>
              <w:spacing w:before="120" w:after="120" w:line="240" w:lineRule="auto"/>
              <w:ind w:left="0"/>
              <w:contextualSpacing w:val="0"/>
              <w:jc w:val="center"/>
              <w:rPr>
                <w:rFonts w:cs="Arial"/>
                <w:b/>
                <w:color w:val="FFFFFF" w:themeColor="background1"/>
                <w:lang w:eastAsia="en-GB"/>
              </w:rPr>
            </w:pPr>
            <w:r w:rsidRPr="00F24ED4">
              <w:rPr>
                <w:rFonts w:cs="Arial"/>
                <w:b/>
                <w:color w:val="FFFFFF" w:themeColor="background1"/>
                <w:lang w:eastAsia="en-GB"/>
              </w:rPr>
              <w:t>E</w:t>
            </w:r>
          </w:p>
        </w:tc>
        <w:tc>
          <w:tcPr>
            <w:tcW w:w="709" w:type="dxa"/>
            <w:tcBorders>
              <w:left w:val="single" w:sz="2" w:space="0" w:color="auto"/>
              <w:right w:val="single" w:sz="2" w:space="0" w:color="auto"/>
            </w:tcBorders>
            <w:shd w:val="clear" w:color="auto" w:fill="E2DFD8"/>
          </w:tcPr>
          <w:p w:rsidR="0031466E" w:rsidRPr="008B16C5" w:rsidRDefault="0031466E" w:rsidP="00A85280">
            <w:pPr>
              <w:pStyle w:val="ListParagraph"/>
              <w:spacing w:before="120" w:after="120" w:line="240" w:lineRule="auto"/>
              <w:ind w:left="0"/>
              <w:contextualSpacing w:val="0"/>
              <w:rPr>
                <w:rFonts w:cs="Arial"/>
                <w:lang w:eastAsia="en-GB"/>
              </w:rPr>
            </w:pPr>
          </w:p>
        </w:tc>
      </w:tr>
      <w:tr w:rsidR="0031466E" w:rsidRPr="008B16C5" w:rsidTr="00F24ED4">
        <w:tc>
          <w:tcPr>
            <w:tcW w:w="9039" w:type="dxa"/>
          </w:tcPr>
          <w:p w:rsidR="0031466E" w:rsidRPr="008B16C5" w:rsidRDefault="0031466E" w:rsidP="00A85280">
            <w:pPr>
              <w:spacing w:before="120" w:after="120" w:line="240" w:lineRule="auto"/>
              <w:rPr>
                <w:rFonts w:cs="Arial"/>
              </w:rPr>
            </w:pPr>
            <w:r w:rsidRPr="008B16C5">
              <w:rPr>
                <w:rFonts w:cs="Arial"/>
              </w:rPr>
              <w:lastRenderedPageBreak/>
              <w:t>One identified lead person (who the Health Foundation and service improvement consultants will directly communicate with on programme specific updates and communications)</w:t>
            </w:r>
            <w:r w:rsidR="000348BE">
              <w:rPr>
                <w:rFonts w:cs="Arial"/>
              </w:rPr>
              <w:t>.</w:t>
            </w:r>
          </w:p>
        </w:tc>
        <w:tc>
          <w:tcPr>
            <w:tcW w:w="708" w:type="dxa"/>
            <w:tcBorders>
              <w:right w:val="single" w:sz="2" w:space="0" w:color="auto"/>
            </w:tcBorders>
            <w:shd w:val="clear" w:color="auto" w:fill="DD0031"/>
            <w:vAlign w:val="center"/>
          </w:tcPr>
          <w:p w:rsidR="0031466E" w:rsidRPr="00F24ED4" w:rsidRDefault="0031466E" w:rsidP="00A85280">
            <w:pPr>
              <w:spacing w:before="120" w:after="120" w:line="240" w:lineRule="auto"/>
              <w:jc w:val="center"/>
              <w:rPr>
                <w:rFonts w:cs="Arial"/>
                <w:b/>
                <w:color w:val="FFFFFF" w:themeColor="background1"/>
              </w:rPr>
            </w:pPr>
            <w:r w:rsidRPr="00F24ED4">
              <w:rPr>
                <w:rFonts w:cs="Arial"/>
                <w:b/>
                <w:color w:val="FFFFFF" w:themeColor="background1"/>
              </w:rPr>
              <w:t>E</w:t>
            </w:r>
          </w:p>
        </w:tc>
        <w:tc>
          <w:tcPr>
            <w:tcW w:w="709" w:type="dxa"/>
            <w:tcBorders>
              <w:left w:val="single" w:sz="2" w:space="0" w:color="auto"/>
              <w:right w:val="single" w:sz="2" w:space="0" w:color="auto"/>
            </w:tcBorders>
            <w:shd w:val="clear" w:color="auto" w:fill="E2DFD8"/>
          </w:tcPr>
          <w:p w:rsidR="0031466E" w:rsidRPr="008B16C5" w:rsidRDefault="0031466E" w:rsidP="00A85280">
            <w:pPr>
              <w:spacing w:before="120" w:after="120" w:line="240" w:lineRule="auto"/>
              <w:rPr>
                <w:rFonts w:cs="Arial"/>
              </w:rPr>
            </w:pPr>
          </w:p>
        </w:tc>
      </w:tr>
      <w:tr w:rsidR="0031466E" w:rsidRPr="008B16C5" w:rsidTr="00F24ED4">
        <w:tc>
          <w:tcPr>
            <w:tcW w:w="9039" w:type="dxa"/>
          </w:tcPr>
          <w:p w:rsidR="0031466E" w:rsidRPr="008B16C5" w:rsidRDefault="0031466E" w:rsidP="00A85280">
            <w:pPr>
              <w:spacing w:before="120" w:after="120" w:line="240" w:lineRule="auto"/>
              <w:rPr>
                <w:rFonts w:cs="Arial"/>
              </w:rPr>
            </w:pPr>
            <w:r w:rsidRPr="008B16C5">
              <w:rPr>
                <w:rFonts w:cs="Arial"/>
              </w:rPr>
              <w:t xml:space="preserve">A clear description of </w:t>
            </w:r>
            <w:r w:rsidR="000348BE">
              <w:rPr>
                <w:rFonts w:cs="Arial"/>
              </w:rPr>
              <w:t>how each partnering applicant/</w:t>
            </w:r>
            <w:r w:rsidRPr="008B16C5">
              <w:rPr>
                <w:rFonts w:cs="Arial"/>
              </w:rPr>
              <w:t>organisation is actively contributing to and benefiting from the project</w:t>
            </w:r>
            <w:r w:rsidR="000348BE">
              <w:rPr>
                <w:rFonts w:cs="Arial"/>
              </w:rPr>
              <w:t>.</w:t>
            </w:r>
          </w:p>
        </w:tc>
        <w:tc>
          <w:tcPr>
            <w:tcW w:w="708" w:type="dxa"/>
            <w:tcBorders>
              <w:right w:val="single" w:sz="2" w:space="0" w:color="auto"/>
            </w:tcBorders>
            <w:shd w:val="clear" w:color="auto" w:fill="DD0031"/>
            <w:vAlign w:val="center"/>
          </w:tcPr>
          <w:p w:rsidR="0031466E" w:rsidRPr="00F24ED4" w:rsidRDefault="0031466E" w:rsidP="00A85280">
            <w:pPr>
              <w:spacing w:before="120" w:after="120" w:line="240" w:lineRule="auto"/>
              <w:jc w:val="center"/>
              <w:rPr>
                <w:rFonts w:cs="Arial"/>
                <w:b/>
                <w:color w:val="FFFFFF" w:themeColor="background1"/>
              </w:rPr>
            </w:pPr>
            <w:r w:rsidRPr="00F24ED4">
              <w:rPr>
                <w:rFonts w:cs="Arial"/>
                <w:b/>
                <w:color w:val="FFFFFF" w:themeColor="background1"/>
              </w:rPr>
              <w:t>E</w:t>
            </w:r>
          </w:p>
        </w:tc>
        <w:tc>
          <w:tcPr>
            <w:tcW w:w="709" w:type="dxa"/>
            <w:tcBorders>
              <w:left w:val="single" w:sz="2" w:space="0" w:color="auto"/>
              <w:right w:val="single" w:sz="2" w:space="0" w:color="auto"/>
            </w:tcBorders>
            <w:shd w:val="clear" w:color="auto" w:fill="E2DFD8"/>
          </w:tcPr>
          <w:p w:rsidR="0031466E" w:rsidRPr="008B16C5" w:rsidRDefault="0031466E" w:rsidP="00A85280">
            <w:pPr>
              <w:spacing w:before="120" w:after="120" w:line="240" w:lineRule="auto"/>
              <w:rPr>
                <w:rFonts w:cs="Arial"/>
              </w:rPr>
            </w:pPr>
          </w:p>
        </w:tc>
      </w:tr>
      <w:tr w:rsidR="0031466E" w:rsidRPr="008B16C5" w:rsidTr="00F24ED4">
        <w:tc>
          <w:tcPr>
            <w:tcW w:w="9039" w:type="dxa"/>
          </w:tcPr>
          <w:p w:rsidR="0031466E" w:rsidRPr="008B16C5" w:rsidRDefault="0031466E" w:rsidP="00A85280">
            <w:pPr>
              <w:spacing w:before="120" w:after="120" w:line="240" w:lineRule="auto"/>
              <w:rPr>
                <w:rFonts w:cs="Arial"/>
              </w:rPr>
            </w:pPr>
            <w:r w:rsidRPr="008B16C5">
              <w:rPr>
                <w:rFonts w:cs="Arial"/>
              </w:rPr>
              <w:t>Where applicable, clear descriptions of the relationships between the organisations involved in the project team and a clear plan of how partner organisations intend to work together to deliver this project.</w:t>
            </w:r>
          </w:p>
        </w:tc>
        <w:tc>
          <w:tcPr>
            <w:tcW w:w="708" w:type="dxa"/>
            <w:tcBorders>
              <w:right w:val="single" w:sz="2" w:space="0" w:color="auto"/>
            </w:tcBorders>
            <w:shd w:val="clear" w:color="auto" w:fill="DD0031"/>
            <w:vAlign w:val="center"/>
          </w:tcPr>
          <w:p w:rsidR="0031466E" w:rsidRPr="00F24ED4" w:rsidRDefault="0031466E" w:rsidP="00A85280">
            <w:pPr>
              <w:spacing w:before="120" w:after="120" w:line="240" w:lineRule="auto"/>
              <w:jc w:val="center"/>
              <w:rPr>
                <w:rFonts w:cs="Arial"/>
                <w:b/>
                <w:color w:val="FFFFFF" w:themeColor="background1"/>
              </w:rPr>
            </w:pPr>
            <w:r w:rsidRPr="00F24ED4">
              <w:rPr>
                <w:rFonts w:cs="Arial"/>
                <w:b/>
                <w:color w:val="FFFFFF" w:themeColor="background1"/>
              </w:rPr>
              <w:t>E</w:t>
            </w:r>
          </w:p>
        </w:tc>
        <w:tc>
          <w:tcPr>
            <w:tcW w:w="709" w:type="dxa"/>
            <w:tcBorders>
              <w:left w:val="single" w:sz="2" w:space="0" w:color="auto"/>
              <w:right w:val="single" w:sz="2" w:space="0" w:color="auto"/>
            </w:tcBorders>
            <w:shd w:val="clear" w:color="auto" w:fill="E2DFD8"/>
          </w:tcPr>
          <w:p w:rsidR="0031466E" w:rsidRPr="008B16C5" w:rsidRDefault="0031466E" w:rsidP="00A85280">
            <w:pPr>
              <w:spacing w:before="120" w:after="120" w:line="240" w:lineRule="auto"/>
              <w:rPr>
                <w:rFonts w:cs="Arial"/>
              </w:rPr>
            </w:pPr>
          </w:p>
        </w:tc>
      </w:tr>
      <w:tr w:rsidR="0031466E" w:rsidRPr="008B16C5" w:rsidTr="00F24ED4">
        <w:tc>
          <w:tcPr>
            <w:tcW w:w="9039" w:type="dxa"/>
          </w:tcPr>
          <w:p w:rsidR="0031466E" w:rsidRPr="008B16C5" w:rsidRDefault="0031466E" w:rsidP="00A85280">
            <w:pPr>
              <w:pStyle w:val="ListParagraph"/>
              <w:spacing w:before="120" w:after="120" w:line="240" w:lineRule="auto"/>
              <w:ind w:left="0"/>
              <w:contextualSpacing w:val="0"/>
              <w:rPr>
                <w:rFonts w:cs="Arial"/>
              </w:rPr>
            </w:pPr>
            <w:r w:rsidRPr="008B16C5">
              <w:rPr>
                <w:rFonts w:cs="Arial"/>
                <w:lang w:eastAsia="en-GB"/>
              </w:rPr>
              <w:t xml:space="preserve">Demonstration of commitment from senior leaders in all organisations as well as </w:t>
            </w:r>
            <w:r w:rsidRPr="008B16C5">
              <w:rPr>
                <w:rFonts w:cs="Arial"/>
              </w:rPr>
              <w:t>operational</w:t>
            </w:r>
            <w:r w:rsidRPr="008B16C5">
              <w:rPr>
                <w:rFonts w:cs="Arial"/>
                <w:lang w:eastAsia="en-GB"/>
              </w:rPr>
              <w:t xml:space="preserve"> leads in the provider organisation(s).</w:t>
            </w:r>
          </w:p>
        </w:tc>
        <w:tc>
          <w:tcPr>
            <w:tcW w:w="708" w:type="dxa"/>
            <w:tcBorders>
              <w:right w:val="single" w:sz="2" w:space="0" w:color="auto"/>
            </w:tcBorders>
            <w:shd w:val="clear" w:color="auto" w:fill="DD0031"/>
            <w:vAlign w:val="center"/>
          </w:tcPr>
          <w:p w:rsidR="0031466E" w:rsidRPr="00F24ED4" w:rsidRDefault="0031466E" w:rsidP="00A85280">
            <w:pPr>
              <w:pStyle w:val="ListParagraph"/>
              <w:spacing w:before="120" w:after="120" w:line="240" w:lineRule="auto"/>
              <w:ind w:left="0"/>
              <w:contextualSpacing w:val="0"/>
              <w:jc w:val="center"/>
              <w:rPr>
                <w:rFonts w:cs="Arial"/>
                <w:b/>
                <w:color w:val="FFFFFF" w:themeColor="background1"/>
                <w:lang w:eastAsia="en-GB"/>
              </w:rPr>
            </w:pPr>
            <w:r w:rsidRPr="00F24ED4">
              <w:rPr>
                <w:rFonts w:cs="Arial"/>
                <w:b/>
                <w:color w:val="FFFFFF" w:themeColor="background1"/>
                <w:lang w:eastAsia="en-GB"/>
              </w:rPr>
              <w:t>E</w:t>
            </w:r>
          </w:p>
        </w:tc>
        <w:tc>
          <w:tcPr>
            <w:tcW w:w="709" w:type="dxa"/>
            <w:tcBorders>
              <w:left w:val="single" w:sz="2" w:space="0" w:color="auto"/>
              <w:right w:val="single" w:sz="2" w:space="0" w:color="auto"/>
            </w:tcBorders>
            <w:shd w:val="clear" w:color="auto" w:fill="E2DFD8"/>
          </w:tcPr>
          <w:p w:rsidR="0031466E" w:rsidRPr="008B16C5" w:rsidRDefault="0031466E" w:rsidP="00A85280">
            <w:pPr>
              <w:pStyle w:val="ListParagraph"/>
              <w:spacing w:before="120" w:after="120" w:line="240" w:lineRule="auto"/>
              <w:ind w:left="0"/>
              <w:contextualSpacing w:val="0"/>
              <w:rPr>
                <w:rFonts w:cs="Arial"/>
                <w:lang w:eastAsia="en-GB"/>
              </w:rPr>
            </w:pPr>
          </w:p>
        </w:tc>
      </w:tr>
      <w:tr w:rsidR="0031466E" w:rsidRPr="008B16C5" w:rsidTr="00F24ED4">
        <w:tc>
          <w:tcPr>
            <w:tcW w:w="9039" w:type="dxa"/>
          </w:tcPr>
          <w:p w:rsidR="0031466E" w:rsidRPr="008B16C5" w:rsidRDefault="0031466E" w:rsidP="00A85280">
            <w:pPr>
              <w:pStyle w:val="ListParagraph"/>
              <w:spacing w:before="120" w:after="120" w:line="240" w:lineRule="auto"/>
              <w:ind w:left="0"/>
              <w:contextualSpacing w:val="0"/>
              <w:rPr>
                <w:rFonts w:cs="Arial"/>
              </w:rPr>
            </w:pPr>
            <w:r w:rsidRPr="008B16C5">
              <w:rPr>
                <w:rFonts w:cs="Arial"/>
              </w:rPr>
              <w:t>Involvement and team membership from all the organisations involved in and affected by the implementation of the innovation.</w:t>
            </w:r>
          </w:p>
        </w:tc>
        <w:tc>
          <w:tcPr>
            <w:tcW w:w="708" w:type="dxa"/>
            <w:tcBorders>
              <w:right w:val="single" w:sz="2" w:space="0" w:color="auto"/>
            </w:tcBorders>
            <w:shd w:val="clear" w:color="auto" w:fill="DD0031"/>
            <w:vAlign w:val="center"/>
          </w:tcPr>
          <w:p w:rsidR="0031466E" w:rsidRPr="00F24ED4" w:rsidRDefault="0031466E" w:rsidP="00A85280">
            <w:pPr>
              <w:pStyle w:val="ListParagraph"/>
              <w:spacing w:before="120" w:after="120" w:line="240" w:lineRule="auto"/>
              <w:ind w:left="0"/>
              <w:contextualSpacing w:val="0"/>
              <w:jc w:val="center"/>
              <w:rPr>
                <w:rFonts w:cs="Arial"/>
                <w:b/>
                <w:color w:val="FFFFFF" w:themeColor="background1"/>
              </w:rPr>
            </w:pPr>
            <w:r w:rsidRPr="00F24ED4">
              <w:rPr>
                <w:rFonts w:cs="Arial"/>
                <w:b/>
                <w:color w:val="FFFFFF" w:themeColor="background1"/>
              </w:rPr>
              <w:t>E</w:t>
            </w:r>
          </w:p>
        </w:tc>
        <w:tc>
          <w:tcPr>
            <w:tcW w:w="709" w:type="dxa"/>
            <w:tcBorders>
              <w:left w:val="single" w:sz="2" w:space="0" w:color="auto"/>
              <w:right w:val="single" w:sz="2" w:space="0" w:color="auto"/>
            </w:tcBorders>
            <w:shd w:val="clear" w:color="auto" w:fill="E2DFD8"/>
          </w:tcPr>
          <w:p w:rsidR="0031466E" w:rsidRPr="008B16C5" w:rsidRDefault="0031466E" w:rsidP="00A85280">
            <w:pPr>
              <w:pStyle w:val="ListParagraph"/>
              <w:spacing w:before="120" w:after="120" w:line="240" w:lineRule="auto"/>
              <w:ind w:left="0"/>
              <w:contextualSpacing w:val="0"/>
              <w:rPr>
                <w:rFonts w:cs="Arial"/>
              </w:rPr>
            </w:pPr>
          </w:p>
        </w:tc>
      </w:tr>
      <w:tr w:rsidR="0031466E" w:rsidRPr="008B16C5" w:rsidTr="00F24ED4">
        <w:tc>
          <w:tcPr>
            <w:tcW w:w="9039" w:type="dxa"/>
          </w:tcPr>
          <w:p w:rsidR="0031466E" w:rsidRPr="008B16C5" w:rsidRDefault="0031466E" w:rsidP="00A85280">
            <w:pPr>
              <w:pStyle w:val="ListParagraph"/>
              <w:spacing w:before="120" w:after="120" w:line="240" w:lineRule="auto"/>
              <w:ind w:left="0"/>
              <w:contextualSpacing w:val="0"/>
              <w:rPr>
                <w:rFonts w:cs="Arial"/>
              </w:rPr>
            </w:pPr>
            <w:r w:rsidRPr="008B16C5">
              <w:rPr>
                <w:rFonts w:cs="Arial"/>
                <w:lang w:eastAsia="en-GB"/>
              </w:rPr>
              <w:t>Evidence of an appropriate structure for the project that will ensure the involvement of all key stakeholders.</w:t>
            </w:r>
          </w:p>
        </w:tc>
        <w:tc>
          <w:tcPr>
            <w:tcW w:w="708" w:type="dxa"/>
            <w:tcBorders>
              <w:right w:val="single" w:sz="2" w:space="0" w:color="auto"/>
            </w:tcBorders>
            <w:shd w:val="clear" w:color="auto" w:fill="DD0031"/>
            <w:vAlign w:val="center"/>
          </w:tcPr>
          <w:p w:rsidR="0031466E" w:rsidRPr="00F24ED4" w:rsidRDefault="00F24ED4" w:rsidP="00A85280">
            <w:pPr>
              <w:pStyle w:val="ListParagraph"/>
              <w:spacing w:before="120" w:after="120" w:line="240" w:lineRule="auto"/>
              <w:ind w:left="0"/>
              <w:contextualSpacing w:val="0"/>
              <w:jc w:val="center"/>
              <w:rPr>
                <w:rFonts w:cs="Arial"/>
                <w:b/>
                <w:color w:val="FFFFFF" w:themeColor="background1"/>
                <w:lang w:eastAsia="en-GB"/>
              </w:rPr>
            </w:pPr>
            <w:r w:rsidRPr="00F24ED4">
              <w:rPr>
                <w:rFonts w:cs="Arial"/>
                <w:b/>
                <w:color w:val="FFFFFF" w:themeColor="background1"/>
                <w:lang w:eastAsia="en-GB"/>
              </w:rPr>
              <w:t>E</w:t>
            </w:r>
          </w:p>
        </w:tc>
        <w:tc>
          <w:tcPr>
            <w:tcW w:w="709" w:type="dxa"/>
            <w:tcBorders>
              <w:left w:val="single" w:sz="2" w:space="0" w:color="auto"/>
              <w:right w:val="single" w:sz="2" w:space="0" w:color="auto"/>
            </w:tcBorders>
            <w:shd w:val="clear" w:color="auto" w:fill="E2DFD8"/>
          </w:tcPr>
          <w:p w:rsidR="0031466E" w:rsidRPr="008B16C5" w:rsidRDefault="0031466E" w:rsidP="00A85280">
            <w:pPr>
              <w:pStyle w:val="ListParagraph"/>
              <w:spacing w:before="120" w:after="120" w:line="240" w:lineRule="auto"/>
              <w:ind w:left="0"/>
              <w:contextualSpacing w:val="0"/>
              <w:rPr>
                <w:rFonts w:cs="Arial"/>
                <w:lang w:eastAsia="en-GB"/>
              </w:rPr>
            </w:pPr>
          </w:p>
        </w:tc>
      </w:tr>
      <w:tr w:rsidR="0031466E" w:rsidRPr="008B16C5" w:rsidTr="00F24ED4">
        <w:tc>
          <w:tcPr>
            <w:tcW w:w="9039" w:type="dxa"/>
          </w:tcPr>
          <w:p w:rsidR="0031466E" w:rsidRPr="008B16C5" w:rsidRDefault="0031466E" w:rsidP="00A85280">
            <w:pPr>
              <w:pStyle w:val="ListParagraph"/>
              <w:spacing w:before="120" w:after="120" w:line="240" w:lineRule="auto"/>
              <w:ind w:left="0"/>
              <w:contextualSpacing w:val="0"/>
              <w:rPr>
                <w:rFonts w:cs="Arial"/>
                <w:lang w:eastAsia="en-GB"/>
              </w:rPr>
            </w:pPr>
            <w:r w:rsidRPr="008B16C5">
              <w:rPr>
                <w:rFonts w:cs="Arial"/>
              </w:rPr>
              <w:t>Project plans demonstrating how those who will be affected by the innovation have been involved in the development of the project.</w:t>
            </w:r>
          </w:p>
        </w:tc>
        <w:tc>
          <w:tcPr>
            <w:tcW w:w="708" w:type="dxa"/>
            <w:tcBorders>
              <w:right w:val="single" w:sz="2" w:space="0" w:color="auto"/>
            </w:tcBorders>
            <w:shd w:val="clear" w:color="auto" w:fill="DD0031"/>
            <w:vAlign w:val="center"/>
          </w:tcPr>
          <w:p w:rsidR="0031466E" w:rsidRPr="00F24ED4" w:rsidRDefault="00F24ED4" w:rsidP="00A85280">
            <w:pPr>
              <w:pStyle w:val="ListParagraph"/>
              <w:spacing w:before="120" w:after="120" w:line="240" w:lineRule="auto"/>
              <w:ind w:left="0"/>
              <w:contextualSpacing w:val="0"/>
              <w:jc w:val="center"/>
              <w:rPr>
                <w:rFonts w:cs="Arial"/>
                <w:b/>
                <w:color w:val="FFFFFF" w:themeColor="background1"/>
              </w:rPr>
            </w:pPr>
            <w:r w:rsidRPr="00F24ED4">
              <w:rPr>
                <w:rFonts w:cs="Arial"/>
                <w:b/>
                <w:color w:val="FFFFFF" w:themeColor="background1"/>
              </w:rPr>
              <w:t>E</w:t>
            </w:r>
          </w:p>
        </w:tc>
        <w:tc>
          <w:tcPr>
            <w:tcW w:w="709" w:type="dxa"/>
            <w:tcBorders>
              <w:left w:val="single" w:sz="2" w:space="0" w:color="auto"/>
              <w:right w:val="single" w:sz="2" w:space="0" w:color="auto"/>
            </w:tcBorders>
            <w:shd w:val="clear" w:color="auto" w:fill="E2DFD8"/>
          </w:tcPr>
          <w:p w:rsidR="0031466E" w:rsidRPr="008B16C5" w:rsidRDefault="0031466E" w:rsidP="00A85280">
            <w:pPr>
              <w:pStyle w:val="ListParagraph"/>
              <w:spacing w:before="120" w:after="120" w:line="240" w:lineRule="auto"/>
              <w:ind w:left="0"/>
              <w:contextualSpacing w:val="0"/>
              <w:rPr>
                <w:rFonts w:cs="Arial"/>
              </w:rPr>
            </w:pPr>
          </w:p>
        </w:tc>
      </w:tr>
      <w:tr w:rsidR="0031466E" w:rsidRPr="008B16C5" w:rsidTr="00E9541D">
        <w:tc>
          <w:tcPr>
            <w:tcW w:w="10456" w:type="dxa"/>
            <w:gridSpan w:val="3"/>
            <w:shd w:val="clear" w:color="auto" w:fill="F1D3D5" w:themeFill="accent2"/>
          </w:tcPr>
          <w:p w:rsidR="0031466E" w:rsidRPr="008B16C5" w:rsidRDefault="0031466E" w:rsidP="00A85280">
            <w:pPr>
              <w:spacing w:before="120" w:after="120" w:line="240" w:lineRule="auto"/>
              <w:rPr>
                <w:rFonts w:cs="Arial"/>
                <w:b/>
                <w:i/>
              </w:rPr>
            </w:pPr>
            <w:r w:rsidRPr="008B16C5">
              <w:rPr>
                <w:rFonts w:cs="Arial"/>
                <w:b/>
                <w:i/>
              </w:rPr>
              <w:t>Measurement and capturing learning</w:t>
            </w:r>
          </w:p>
        </w:tc>
      </w:tr>
      <w:tr w:rsidR="002C3805" w:rsidRPr="008B16C5" w:rsidTr="00F24ED4">
        <w:tc>
          <w:tcPr>
            <w:tcW w:w="9039" w:type="dxa"/>
          </w:tcPr>
          <w:p w:rsidR="0031466E" w:rsidRPr="008B16C5" w:rsidRDefault="0031466E" w:rsidP="00A85280">
            <w:pPr>
              <w:spacing w:before="120" w:after="120" w:line="240" w:lineRule="auto"/>
              <w:rPr>
                <w:rFonts w:cs="Arial"/>
              </w:rPr>
            </w:pPr>
            <w:r w:rsidRPr="008B16C5">
              <w:rPr>
                <w:rFonts w:cs="Arial"/>
                <w:lang w:eastAsia="en-GB"/>
              </w:rPr>
              <w:t xml:space="preserve">Ability of the team to </w:t>
            </w:r>
            <w:r w:rsidRPr="008B16C5">
              <w:rPr>
                <w:rFonts w:cs="Arial"/>
              </w:rPr>
              <w:t>rigorously test and evaluate the idea.</w:t>
            </w:r>
          </w:p>
        </w:tc>
        <w:tc>
          <w:tcPr>
            <w:tcW w:w="708" w:type="dxa"/>
            <w:tcBorders>
              <w:right w:val="single" w:sz="2" w:space="0" w:color="auto"/>
            </w:tcBorders>
            <w:shd w:val="clear" w:color="auto" w:fill="DD0031"/>
            <w:vAlign w:val="center"/>
          </w:tcPr>
          <w:p w:rsidR="0031466E" w:rsidRPr="00F24ED4" w:rsidRDefault="00F24ED4" w:rsidP="00A85280">
            <w:pPr>
              <w:spacing w:before="120" w:after="120" w:line="240" w:lineRule="auto"/>
              <w:jc w:val="center"/>
              <w:rPr>
                <w:rFonts w:cs="Arial"/>
                <w:b/>
                <w:color w:val="FFFFFF" w:themeColor="background1"/>
                <w:lang w:eastAsia="en-GB"/>
              </w:rPr>
            </w:pPr>
            <w:r w:rsidRPr="00F24ED4">
              <w:rPr>
                <w:rFonts w:cs="Arial"/>
                <w:b/>
                <w:color w:val="FFFFFF" w:themeColor="background1"/>
                <w:lang w:eastAsia="en-GB"/>
              </w:rPr>
              <w:t>E</w:t>
            </w:r>
          </w:p>
        </w:tc>
        <w:tc>
          <w:tcPr>
            <w:tcW w:w="709" w:type="dxa"/>
            <w:tcBorders>
              <w:left w:val="single" w:sz="2" w:space="0" w:color="auto"/>
            </w:tcBorders>
            <w:shd w:val="clear" w:color="auto" w:fill="E2DFD8"/>
          </w:tcPr>
          <w:p w:rsidR="0031466E" w:rsidRPr="008B16C5" w:rsidRDefault="0031466E" w:rsidP="00A85280">
            <w:pPr>
              <w:spacing w:before="120" w:after="120" w:line="240" w:lineRule="auto"/>
              <w:rPr>
                <w:rFonts w:cs="Arial"/>
                <w:lang w:eastAsia="en-GB"/>
              </w:rPr>
            </w:pPr>
          </w:p>
        </w:tc>
      </w:tr>
      <w:tr w:rsidR="002C3805" w:rsidRPr="008B16C5" w:rsidTr="00F24ED4">
        <w:tc>
          <w:tcPr>
            <w:tcW w:w="9039" w:type="dxa"/>
          </w:tcPr>
          <w:p w:rsidR="0031466E" w:rsidRPr="008B16C5" w:rsidRDefault="0031466E" w:rsidP="00A85280">
            <w:pPr>
              <w:spacing w:before="120" w:after="120" w:line="240" w:lineRule="auto"/>
              <w:rPr>
                <w:rFonts w:cs="Arial"/>
              </w:rPr>
            </w:pPr>
            <w:r w:rsidRPr="008B16C5">
              <w:rPr>
                <w:rFonts w:cs="Arial"/>
                <w:lang w:eastAsia="en-GB"/>
              </w:rPr>
              <w:t>Clarity about the specific metrics that will be used to measure impact.</w:t>
            </w:r>
          </w:p>
        </w:tc>
        <w:tc>
          <w:tcPr>
            <w:tcW w:w="708" w:type="dxa"/>
            <w:tcBorders>
              <w:right w:val="single" w:sz="2" w:space="0" w:color="auto"/>
            </w:tcBorders>
            <w:shd w:val="clear" w:color="auto" w:fill="DD0031"/>
            <w:vAlign w:val="center"/>
          </w:tcPr>
          <w:p w:rsidR="0031466E" w:rsidRPr="00F24ED4" w:rsidRDefault="00F24ED4" w:rsidP="00A85280">
            <w:pPr>
              <w:spacing w:before="120" w:after="120" w:line="240" w:lineRule="auto"/>
              <w:jc w:val="center"/>
              <w:rPr>
                <w:rFonts w:cs="Arial"/>
                <w:b/>
                <w:color w:val="FFFFFF" w:themeColor="background1"/>
                <w:lang w:eastAsia="en-GB"/>
              </w:rPr>
            </w:pPr>
            <w:r w:rsidRPr="00F24ED4">
              <w:rPr>
                <w:rFonts w:cs="Arial"/>
                <w:b/>
                <w:color w:val="FFFFFF" w:themeColor="background1"/>
                <w:lang w:eastAsia="en-GB"/>
              </w:rPr>
              <w:t>E</w:t>
            </w:r>
          </w:p>
        </w:tc>
        <w:tc>
          <w:tcPr>
            <w:tcW w:w="709" w:type="dxa"/>
            <w:tcBorders>
              <w:left w:val="single" w:sz="2" w:space="0" w:color="auto"/>
            </w:tcBorders>
            <w:shd w:val="clear" w:color="auto" w:fill="E2DFD8"/>
          </w:tcPr>
          <w:p w:rsidR="0031466E" w:rsidRPr="008B16C5" w:rsidRDefault="0031466E" w:rsidP="00A85280">
            <w:pPr>
              <w:spacing w:before="120" w:after="120" w:line="240" w:lineRule="auto"/>
              <w:rPr>
                <w:rFonts w:cs="Arial"/>
                <w:lang w:eastAsia="en-GB"/>
              </w:rPr>
            </w:pPr>
          </w:p>
        </w:tc>
      </w:tr>
      <w:tr w:rsidR="002C3805" w:rsidRPr="008B16C5" w:rsidTr="00F24ED4">
        <w:tc>
          <w:tcPr>
            <w:tcW w:w="9039" w:type="dxa"/>
          </w:tcPr>
          <w:p w:rsidR="0031466E" w:rsidRPr="008B16C5" w:rsidRDefault="0031466E" w:rsidP="00A85280">
            <w:pPr>
              <w:spacing w:before="120" w:after="120" w:line="240" w:lineRule="auto"/>
              <w:rPr>
                <w:rFonts w:cs="Arial"/>
              </w:rPr>
            </w:pPr>
            <w:r w:rsidRPr="008B16C5">
              <w:rPr>
                <w:rFonts w:cs="Arial"/>
                <w:lang w:eastAsia="en-GB"/>
              </w:rPr>
              <w:t>Clear methods to capture learning and self-evaluate the project.</w:t>
            </w:r>
          </w:p>
        </w:tc>
        <w:tc>
          <w:tcPr>
            <w:tcW w:w="708" w:type="dxa"/>
            <w:tcBorders>
              <w:right w:val="single" w:sz="2" w:space="0" w:color="auto"/>
            </w:tcBorders>
            <w:shd w:val="clear" w:color="auto" w:fill="DD0031"/>
            <w:vAlign w:val="center"/>
          </w:tcPr>
          <w:p w:rsidR="0031466E" w:rsidRPr="00F24ED4" w:rsidRDefault="00F24ED4" w:rsidP="00A85280">
            <w:pPr>
              <w:spacing w:before="120" w:after="120" w:line="240" w:lineRule="auto"/>
              <w:jc w:val="center"/>
              <w:rPr>
                <w:rFonts w:cs="Arial"/>
                <w:b/>
                <w:color w:val="FFFFFF" w:themeColor="background1"/>
                <w:lang w:eastAsia="en-GB"/>
              </w:rPr>
            </w:pPr>
            <w:r w:rsidRPr="00F24ED4">
              <w:rPr>
                <w:rFonts w:cs="Arial"/>
                <w:b/>
                <w:color w:val="FFFFFF" w:themeColor="background1"/>
                <w:lang w:eastAsia="en-GB"/>
              </w:rPr>
              <w:t>E</w:t>
            </w:r>
          </w:p>
        </w:tc>
        <w:tc>
          <w:tcPr>
            <w:tcW w:w="709" w:type="dxa"/>
            <w:tcBorders>
              <w:left w:val="single" w:sz="2" w:space="0" w:color="auto"/>
            </w:tcBorders>
            <w:shd w:val="clear" w:color="auto" w:fill="E2DFD8"/>
          </w:tcPr>
          <w:p w:rsidR="0031466E" w:rsidRPr="008B16C5" w:rsidRDefault="0031466E" w:rsidP="00A85280">
            <w:pPr>
              <w:spacing w:before="120" w:after="120" w:line="240" w:lineRule="auto"/>
              <w:rPr>
                <w:rFonts w:cs="Arial"/>
                <w:lang w:eastAsia="en-GB"/>
              </w:rPr>
            </w:pPr>
          </w:p>
        </w:tc>
      </w:tr>
      <w:tr w:rsidR="002C3805" w:rsidRPr="008B16C5" w:rsidTr="00F24ED4">
        <w:tc>
          <w:tcPr>
            <w:tcW w:w="9039" w:type="dxa"/>
          </w:tcPr>
          <w:p w:rsidR="0031466E" w:rsidRPr="008B16C5" w:rsidRDefault="0031466E" w:rsidP="00A85280">
            <w:pPr>
              <w:spacing w:before="120" w:after="120" w:line="240" w:lineRule="auto"/>
              <w:rPr>
                <w:rFonts w:cs="Arial"/>
                <w:i/>
              </w:rPr>
            </w:pPr>
            <w:r w:rsidRPr="008B16C5">
              <w:rPr>
                <w:rFonts w:cs="Arial"/>
                <w:lang w:eastAsia="en-GB"/>
              </w:rPr>
              <w:t>Demonstration that the changes can be tested and measured and improvements in quality can be achieved within the given timeframe.</w:t>
            </w:r>
          </w:p>
        </w:tc>
        <w:tc>
          <w:tcPr>
            <w:tcW w:w="708" w:type="dxa"/>
            <w:tcBorders>
              <w:right w:val="single" w:sz="2" w:space="0" w:color="auto"/>
            </w:tcBorders>
            <w:shd w:val="clear" w:color="auto" w:fill="DD0031"/>
            <w:vAlign w:val="center"/>
          </w:tcPr>
          <w:p w:rsidR="0031466E" w:rsidRPr="00F24ED4" w:rsidRDefault="00F24ED4" w:rsidP="00A85280">
            <w:pPr>
              <w:spacing w:before="120" w:after="120" w:line="240" w:lineRule="auto"/>
              <w:jc w:val="center"/>
              <w:rPr>
                <w:rFonts w:cs="Arial"/>
                <w:b/>
                <w:color w:val="FFFFFF" w:themeColor="background1"/>
                <w:lang w:eastAsia="en-GB"/>
              </w:rPr>
            </w:pPr>
            <w:r w:rsidRPr="00F24ED4">
              <w:rPr>
                <w:rFonts w:cs="Arial"/>
                <w:b/>
                <w:color w:val="FFFFFF" w:themeColor="background1"/>
                <w:lang w:eastAsia="en-GB"/>
              </w:rPr>
              <w:t>E</w:t>
            </w:r>
          </w:p>
        </w:tc>
        <w:tc>
          <w:tcPr>
            <w:tcW w:w="709" w:type="dxa"/>
            <w:tcBorders>
              <w:left w:val="single" w:sz="2" w:space="0" w:color="auto"/>
            </w:tcBorders>
            <w:shd w:val="clear" w:color="auto" w:fill="E2DFD8"/>
          </w:tcPr>
          <w:p w:rsidR="0031466E" w:rsidRPr="008B16C5" w:rsidRDefault="0031466E" w:rsidP="00A85280">
            <w:pPr>
              <w:spacing w:before="120" w:after="120" w:line="240" w:lineRule="auto"/>
              <w:rPr>
                <w:rFonts w:cs="Arial"/>
                <w:lang w:eastAsia="en-GB"/>
              </w:rPr>
            </w:pPr>
          </w:p>
        </w:tc>
      </w:tr>
      <w:tr w:rsidR="002C3805" w:rsidRPr="008B16C5" w:rsidTr="00F24ED4">
        <w:tc>
          <w:tcPr>
            <w:tcW w:w="9039" w:type="dxa"/>
          </w:tcPr>
          <w:p w:rsidR="0031466E" w:rsidRPr="008B16C5" w:rsidRDefault="0031466E" w:rsidP="00A85280">
            <w:pPr>
              <w:spacing w:before="120" w:after="120" w:line="240" w:lineRule="auto"/>
              <w:rPr>
                <w:rFonts w:cs="Arial"/>
                <w:lang w:eastAsia="en-GB"/>
              </w:rPr>
            </w:pPr>
            <w:r w:rsidRPr="008B16C5">
              <w:rPr>
                <w:rFonts w:cs="Arial"/>
              </w:rPr>
              <w:t>Identified process and outcome/impact measures against which progress will be assessed, and a sound explanation of why these are appropriate.</w:t>
            </w:r>
          </w:p>
        </w:tc>
        <w:tc>
          <w:tcPr>
            <w:tcW w:w="708" w:type="dxa"/>
            <w:tcBorders>
              <w:right w:val="single" w:sz="2" w:space="0" w:color="auto"/>
            </w:tcBorders>
            <w:shd w:val="clear" w:color="auto" w:fill="DD0031"/>
            <w:vAlign w:val="center"/>
          </w:tcPr>
          <w:p w:rsidR="0031466E" w:rsidRPr="00F24ED4" w:rsidRDefault="00F24ED4" w:rsidP="00A85280">
            <w:pPr>
              <w:spacing w:before="120" w:after="120" w:line="240" w:lineRule="auto"/>
              <w:jc w:val="center"/>
              <w:rPr>
                <w:rFonts w:cs="Arial"/>
                <w:b/>
                <w:color w:val="FFFFFF" w:themeColor="background1"/>
              </w:rPr>
            </w:pPr>
            <w:r w:rsidRPr="00F24ED4">
              <w:rPr>
                <w:rFonts w:cs="Arial"/>
                <w:b/>
                <w:color w:val="FFFFFF" w:themeColor="background1"/>
              </w:rPr>
              <w:t>E</w:t>
            </w:r>
          </w:p>
        </w:tc>
        <w:tc>
          <w:tcPr>
            <w:tcW w:w="709" w:type="dxa"/>
            <w:tcBorders>
              <w:left w:val="single" w:sz="2" w:space="0" w:color="auto"/>
            </w:tcBorders>
            <w:shd w:val="clear" w:color="auto" w:fill="E2DFD8"/>
          </w:tcPr>
          <w:p w:rsidR="0031466E" w:rsidRPr="008B16C5" w:rsidRDefault="0031466E" w:rsidP="00A85280">
            <w:pPr>
              <w:spacing w:before="120" w:after="120" w:line="240" w:lineRule="auto"/>
              <w:rPr>
                <w:rFonts w:cs="Arial"/>
              </w:rPr>
            </w:pPr>
          </w:p>
        </w:tc>
      </w:tr>
      <w:tr w:rsidR="0031466E" w:rsidRPr="008B16C5" w:rsidTr="00E9541D">
        <w:tc>
          <w:tcPr>
            <w:tcW w:w="10456" w:type="dxa"/>
            <w:gridSpan w:val="3"/>
            <w:shd w:val="clear" w:color="auto" w:fill="F1D3D5" w:themeFill="accent2"/>
          </w:tcPr>
          <w:p w:rsidR="0031466E" w:rsidRPr="008B16C5" w:rsidRDefault="0031466E" w:rsidP="00A85280">
            <w:pPr>
              <w:spacing w:before="120" w:after="120" w:line="240" w:lineRule="auto"/>
              <w:rPr>
                <w:rFonts w:cs="Arial"/>
                <w:b/>
                <w:i/>
              </w:rPr>
            </w:pPr>
            <w:bookmarkStart w:id="35" w:name="_Toc239222669"/>
            <w:r w:rsidRPr="008B16C5">
              <w:rPr>
                <w:rFonts w:cs="Arial"/>
                <w:b/>
                <w:i/>
              </w:rPr>
              <w:t>Organisational support</w:t>
            </w:r>
            <w:bookmarkEnd w:id="35"/>
          </w:p>
        </w:tc>
      </w:tr>
      <w:tr w:rsidR="002C3805" w:rsidRPr="008B16C5" w:rsidTr="00F24ED4">
        <w:tc>
          <w:tcPr>
            <w:tcW w:w="9039" w:type="dxa"/>
          </w:tcPr>
          <w:p w:rsidR="0031466E" w:rsidRPr="008B16C5" w:rsidRDefault="000348BE" w:rsidP="00A85280">
            <w:pPr>
              <w:spacing w:before="120" w:after="120" w:line="240" w:lineRule="auto"/>
              <w:rPr>
                <w:rFonts w:cs="Arial"/>
                <w:lang w:eastAsia="en-GB"/>
              </w:rPr>
            </w:pPr>
            <w:r>
              <w:rPr>
                <w:rFonts w:cs="Arial"/>
                <w:lang w:eastAsia="en-GB"/>
              </w:rPr>
              <w:t xml:space="preserve">Evidence of strong board </w:t>
            </w:r>
            <w:r w:rsidR="0031466E" w:rsidRPr="008B16C5">
              <w:rPr>
                <w:rFonts w:cs="Arial"/>
                <w:lang w:eastAsia="en-GB"/>
              </w:rPr>
              <w:t>or executive-level support for the project.</w:t>
            </w:r>
          </w:p>
        </w:tc>
        <w:tc>
          <w:tcPr>
            <w:tcW w:w="708" w:type="dxa"/>
            <w:tcBorders>
              <w:right w:val="single" w:sz="2" w:space="0" w:color="auto"/>
            </w:tcBorders>
            <w:shd w:val="clear" w:color="auto" w:fill="DD0031"/>
            <w:vAlign w:val="center"/>
          </w:tcPr>
          <w:p w:rsidR="0031466E" w:rsidRPr="00F24ED4" w:rsidRDefault="00F24ED4" w:rsidP="00A85280">
            <w:pPr>
              <w:spacing w:before="120" w:after="120" w:line="240" w:lineRule="auto"/>
              <w:jc w:val="center"/>
              <w:rPr>
                <w:rFonts w:cs="Arial"/>
                <w:b/>
                <w:color w:val="FFFFFF" w:themeColor="background1"/>
                <w:lang w:eastAsia="en-GB"/>
              </w:rPr>
            </w:pPr>
            <w:r w:rsidRPr="00F24ED4">
              <w:rPr>
                <w:rFonts w:cs="Arial"/>
                <w:b/>
                <w:color w:val="FFFFFF" w:themeColor="background1"/>
                <w:lang w:eastAsia="en-GB"/>
              </w:rPr>
              <w:t>E</w:t>
            </w:r>
          </w:p>
        </w:tc>
        <w:tc>
          <w:tcPr>
            <w:tcW w:w="709" w:type="dxa"/>
            <w:tcBorders>
              <w:left w:val="single" w:sz="2" w:space="0" w:color="auto"/>
            </w:tcBorders>
            <w:shd w:val="clear" w:color="auto" w:fill="E2DFD8"/>
          </w:tcPr>
          <w:p w:rsidR="0031466E" w:rsidRPr="008B16C5" w:rsidRDefault="0031466E" w:rsidP="00A85280">
            <w:pPr>
              <w:spacing w:before="120" w:after="120" w:line="240" w:lineRule="auto"/>
              <w:rPr>
                <w:rFonts w:cs="Arial"/>
                <w:lang w:eastAsia="en-GB"/>
              </w:rPr>
            </w:pPr>
          </w:p>
        </w:tc>
      </w:tr>
      <w:tr w:rsidR="002C3805" w:rsidRPr="008B16C5" w:rsidTr="00F24ED4">
        <w:tc>
          <w:tcPr>
            <w:tcW w:w="9039" w:type="dxa"/>
          </w:tcPr>
          <w:p w:rsidR="0031466E" w:rsidRPr="008B16C5" w:rsidRDefault="0031466E" w:rsidP="00A85280">
            <w:pPr>
              <w:spacing w:before="120" w:after="120" w:line="240" w:lineRule="auto"/>
              <w:rPr>
                <w:rFonts w:cs="Arial"/>
                <w:lang w:eastAsia="en-GB"/>
              </w:rPr>
            </w:pPr>
            <w:r w:rsidRPr="008B16C5">
              <w:rPr>
                <w:rFonts w:cs="Arial"/>
                <w:lang w:eastAsia="en-GB"/>
              </w:rPr>
              <w:t>Explanation of strategic fit of the project within priorities of the lead organisations and partner organisations involved.</w:t>
            </w:r>
          </w:p>
        </w:tc>
        <w:tc>
          <w:tcPr>
            <w:tcW w:w="708" w:type="dxa"/>
            <w:tcBorders>
              <w:right w:val="single" w:sz="2" w:space="0" w:color="auto"/>
            </w:tcBorders>
            <w:shd w:val="clear" w:color="auto" w:fill="DD0031"/>
            <w:vAlign w:val="center"/>
          </w:tcPr>
          <w:p w:rsidR="0031466E" w:rsidRPr="00F24ED4" w:rsidRDefault="00F24ED4" w:rsidP="00A85280">
            <w:pPr>
              <w:spacing w:before="120" w:after="120" w:line="240" w:lineRule="auto"/>
              <w:jc w:val="center"/>
              <w:rPr>
                <w:rFonts w:cs="Arial"/>
                <w:b/>
                <w:color w:val="FFFFFF" w:themeColor="background1"/>
                <w:lang w:eastAsia="en-GB"/>
              </w:rPr>
            </w:pPr>
            <w:r w:rsidRPr="00F24ED4">
              <w:rPr>
                <w:rFonts w:cs="Arial"/>
                <w:b/>
                <w:color w:val="FFFFFF" w:themeColor="background1"/>
                <w:lang w:eastAsia="en-GB"/>
              </w:rPr>
              <w:t>E</w:t>
            </w:r>
          </w:p>
        </w:tc>
        <w:tc>
          <w:tcPr>
            <w:tcW w:w="709" w:type="dxa"/>
            <w:tcBorders>
              <w:left w:val="single" w:sz="2" w:space="0" w:color="auto"/>
            </w:tcBorders>
            <w:shd w:val="clear" w:color="auto" w:fill="E2DFD8"/>
          </w:tcPr>
          <w:p w:rsidR="0031466E" w:rsidRPr="008B16C5" w:rsidRDefault="0031466E" w:rsidP="00A85280">
            <w:pPr>
              <w:spacing w:before="120" w:after="120" w:line="240" w:lineRule="auto"/>
              <w:rPr>
                <w:rFonts w:cs="Arial"/>
                <w:lang w:eastAsia="en-GB"/>
              </w:rPr>
            </w:pPr>
          </w:p>
        </w:tc>
      </w:tr>
      <w:tr w:rsidR="0031466E" w:rsidRPr="008B16C5" w:rsidTr="00E9541D">
        <w:tc>
          <w:tcPr>
            <w:tcW w:w="10456" w:type="dxa"/>
            <w:gridSpan w:val="3"/>
            <w:shd w:val="clear" w:color="auto" w:fill="F1D3D5" w:themeFill="accent2"/>
          </w:tcPr>
          <w:p w:rsidR="0031466E" w:rsidRPr="008B16C5" w:rsidRDefault="0031466E" w:rsidP="00A85280">
            <w:pPr>
              <w:spacing w:before="120" w:after="120" w:line="240" w:lineRule="auto"/>
              <w:rPr>
                <w:rFonts w:cs="Arial"/>
                <w:b/>
                <w:i/>
              </w:rPr>
            </w:pPr>
            <w:bookmarkStart w:id="36" w:name="_Toc239222671"/>
            <w:r w:rsidRPr="008B16C5">
              <w:rPr>
                <w:rFonts w:cs="Arial"/>
                <w:b/>
                <w:i/>
              </w:rPr>
              <w:t>Commitment to sustainability</w:t>
            </w:r>
            <w:bookmarkEnd w:id="36"/>
            <w:r w:rsidRPr="008B16C5">
              <w:rPr>
                <w:rFonts w:cs="Arial"/>
                <w:b/>
                <w:i/>
              </w:rPr>
              <w:t xml:space="preserve"> and scale-up</w:t>
            </w:r>
          </w:p>
        </w:tc>
      </w:tr>
      <w:tr w:rsidR="002C3805" w:rsidRPr="008B16C5" w:rsidTr="00F24ED4">
        <w:tc>
          <w:tcPr>
            <w:tcW w:w="9039" w:type="dxa"/>
          </w:tcPr>
          <w:p w:rsidR="0031466E" w:rsidRPr="008B16C5" w:rsidRDefault="0031466E" w:rsidP="00A85280">
            <w:pPr>
              <w:spacing w:before="120" w:after="120" w:line="240" w:lineRule="auto"/>
              <w:rPr>
                <w:rFonts w:cs="Arial"/>
              </w:rPr>
            </w:pPr>
            <w:r w:rsidRPr="008B16C5">
              <w:rPr>
                <w:rFonts w:cs="Arial"/>
              </w:rPr>
              <w:t>Strong commitment to sustain the approach beyond the 15 months, and to promote its diffusion and scale-up, should it prove successful in its current location.</w:t>
            </w:r>
          </w:p>
        </w:tc>
        <w:tc>
          <w:tcPr>
            <w:tcW w:w="708" w:type="dxa"/>
            <w:tcBorders>
              <w:right w:val="single" w:sz="2" w:space="0" w:color="auto"/>
            </w:tcBorders>
            <w:shd w:val="clear" w:color="auto" w:fill="DD0031"/>
            <w:vAlign w:val="center"/>
          </w:tcPr>
          <w:p w:rsidR="0031466E" w:rsidRPr="00F24ED4" w:rsidRDefault="00F24ED4" w:rsidP="00A85280">
            <w:pPr>
              <w:spacing w:before="120" w:after="120" w:line="240" w:lineRule="auto"/>
              <w:jc w:val="center"/>
              <w:rPr>
                <w:rFonts w:cs="Arial"/>
                <w:b/>
                <w:color w:val="FFFFFF" w:themeColor="background1"/>
              </w:rPr>
            </w:pPr>
            <w:r w:rsidRPr="00F24ED4">
              <w:rPr>
                <w:rFonts w:cs="Arial"/>
                <w:b/>
                <w:color w:val="FFFFFF" w:themeColor="background1"/>
              </w:rPr>
              <w:t>E</w:t>
            </w:r>
          </w:p>
        </w:tc>
        <w:tc>
          <w:tcPr>
            <w:tcW w:w="709" w:type="dxa"/>
            <w:tcBorders>
              <w:left w:val="single" w:sz="2" w:space="0" w:color="auto"/>
            </w:tcBorders>
            <w:shd w:val="clear" w:color="auto" w:fill="E2DFD8"/>
          </w:tcPr>
          <w:p w:rsidR="0031466E" w:rsidRPr="008B16C5" w:rsidRDefault="0031466E" w:rsidP="00A85280">
            <w:pPr>
              <w:spacing w:before="120" w:after="120" w:line="240" w:lineRule="auto"/>
              <w:rPr>
                <w:rFonts w:cs="Arial"/>
              </w:rPr>
            </w:pPr>
          </w:p>
        </w:tc>
      </w:tr>
    </w:tbl>
    <w:p w:rsidR="009665F6" w:rsidRPr="008B16C5" w:rsidRDefault="009665F6" w:rsidP="00A85280">
      <w:pPr>
        <w:pStyle w:val="Heading1"/>
        <w:numPr>
          <w:ilvl w:val="0"/>
          <w:numId w:val="0"/>
        </w:numPr>
        <w:spacing w:line="240" w:lineRule="auto"/>
        <w:ind w:left="426"/>
        <w:rPr>
          <w:i/>
        </w:rPr>
      </w:pPr>
    </w:p>
    <w:p w:rsidR="009665F6" w:rsidRPr="008B16C5" w:rsidRDefault="009665F6" w:rsidP="00A85280">
      <w:pPr>
        <w:spacing w:line="240" w:lineRule="auto"/>
        <w:rPr>
          <w:rFonts w:cs="Arial"/>
        </w:rPr>
      </w:pPr>
      <w:bookmarkStart w:id="37" w:name="_GoBack"/>
      <w:bookmarkEnd w:id="37"/>
    </w:p>
    <w:sectPr w:rsidR="009665F6" w:rsidRPr="008B16C5" w:rsidSect="00C13AD9">
      <w:type w:val="continuous"/>
      <w:pgSz w:w="11906" w:h="16838" w:code="9"/>
      <w:pgMar w:top="1440" w:right="1440" w:bottom="1440"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943" w:rsidRDefault="00792943" w:rsidP="00707184">
      <w:pPr>
        <w:spacing w:line="240" w:lineRule="auto"/>
      </w:pPr>
      <w:r>
        <w:separator/>
      </w:r>
    </w:p>
  </w:endnote>
  <w:endnote w:type="continuationSeparator" w:id="0">
    <w:p w:rsidR="00792943" w:rsidRDefault="00792943" w:rsidP="007071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943" w:rsidRDefault="00792943">
    <w:pPr>
      <w:pStyle w:val="Footer"/>
    </w:pPr>
    <w:fldSimple w:instr=" STYLEREF  &quot;Document title&quot;  \* MERGEFORMAT ">
      <w:r w:rsidR="000348BE">
        <w:rPr>
          <w:noProof/>
        </w:rPr>
        <w:t>Innovating for Improvement</w:t>
      </w:r>
    </w:fldSimple>
    <w:r>
      <w:t xml:space="preserve"> call for applications - Round 5, May 2016</w:t>
    </w:r>
    <w:r>
      <w:tab/>
    </w:r>
    <w:r>
      <w:fldChar w:fldCharType="begin"/>
    </w:r>
    <w:r>
      <w:instrText xml:space="preserve"> PAGE </w:instrText>
    </w:r>
    <w:r>
      <w:fldChar w:fldCharType="separate"/>
    </w:r>
    <w:r w:rsidR="000348BE">
      <w:rPr>
        <w:noProof/>
      </w:rPr>
      <w:t>18</w:t>
    </w:r>
    <w:r>
      <w:rPr>
        <w:noProof/>
      </w:rPr>
      <w:fldChar w:fldCharType="end"/>
    </w:r>
    <w:r>
      <w:t>/</w:t>
    </w:r>
    <w:fldSimple w:instr=" NUMPAGES ">
      <w:r w:rsidR="000348BE">
        <w:rPr>
          <w:noProof/>
        </w:rPr>
        <w:t>18</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943" w:rsidRDefault="00792943">
    <w:pPr>
      <w:pStyle w:val="Footer"/>
    </w:pPr>
    <w:fldSimple w:instr=" STYLEREF  &quot;Document title&quot;  \* MERGEFORMAT ">
      <w:r w:rsidR="000348BE">
        <w:rPr>
          <w:noProof/>
        </w:rPr>
        <w:t>Innovating for Improvement</w:t>
      </w:r>
    </w:fldSimple>
    <w:r>
      <w:t xml:space="preserve"> call for applications - Round 5, May 2015</w:t>
    </w:r>
    <w:r>
      <w:tab/>
    </w:r>
    <w:r>
      <w:fldChar w:fldCharType="begin"/>
    </w:r>
    <w:r>
      <w:instrText xml:space="preserve"> PAGE </w:instrText>
    </w:r>
    <w:r>
      <w:fldChar w:fldCharType="separate"/>
    </w:r>
    <w:r w:rsidR="000348BE">
      <w:rPr>
        <w:noProof/>
      </w:rPr>
      <w:t>2</w:t>
    </w:r>
    <w:r>
      <w:rPr>
        <w:noProof/>
      </w:rPr>
      <w:fldChar w:fldCharType="end"/>
    </w:r>
    <w:r>
      <w:t>/</w:t>
    </w:r>
    <w:fldSimple w:instr=" NUMPAGES ">
      <w:r w:rsidR="000348BE">
        <w:rPr>
          <w:noProof/>
        </w:rPr>
        <w:t>18</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943" w:rsidRDefault="00792943" w:rsidP="00707184">
      <w:pPr>
        <w:spacing w:line="240" w:lineRule="auto"/>
      </w:pPr>
      <w:r>
        <w:separator/>
      </w:r>
    </w:p>
  </w:footnote>
  <w:footnote w:type="continuationSeparator" w:id="0">
    <w:p w:rsidR="00792943" w:rsidRDefault="00792943" w:rsidP="00707184">
      <w:pPr>
        <w:spacing w:line="240" w:lineRule="auto"/>
      </w:pPr>
      <w:r>
        <w:continuationSeparator/>
      </w:r>
    </w:p>
  </w:footnote>
  <w:footnote w:id="1">
    <w:p w:rsidR="00792943" w:rsidRDefault="00792943" w:rsidP="00110A78">
      <w:pPr>
        <w:pStyle w:val="FootnoteText"/>
      </w:pPr>
      <w:r>
        <w:rPr>
          <w:rStyle w:val="FootnoteReference"/>
        </w:rPr>
        <w:footnoteRef/>
      </w:r>
      <w:r>
        <w:t xml:space="preserve"> Publication will be at the Health Foundation’s discretion.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943" w:rsidRDefault="00792943" w:rsidP="008B16C5">
    <w:pPr>
      <w:pStyle w:val="Header"/>
      <w:ind w:left="-1418"/>
      <w:jc w:val="both"/>
    </w:pPr>
  </w:p>
  <w:p w:rsidR="00792943" w:rsidRDefault="00792943" w:rsidP="008B16C5">
    <w:pPr>
      <w:pStyle w:val="Header"/>
      <w:ind w:left="-1418"/>
      <w:jc w:val="both"/>
    </w:pPr>
    <w:r>
      <w:rPr>
        <w:noProof/>
        <w:lang w:eastAsia="en-GB"/>
      </w:rPr>
      <w:drawing>
        <wp:inline distT="0" distB="0" distL="0" distR="0" wp14:anchorId="6369B2CD" wp14:editId="68FD51BD">
          <wp:extent cx="2990850" cy="952210"/>
          <wp:effectExtent l="0" t="0" r="0" b="635"/>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F_Logotype_2015_CMYK.jpg"/>
                  <pic:cNvPicPr/>
                </pic:nvPicPr>
                <pic:blipFill>
                  <a:blip r:embed="rId1">
                    <a:extLst>
                      <a:ext uri="{28A0092B-C50C-407E-A947-70E740481C1C}">
                        <a14:useLocalDpi xmlns:a14="http://schemas.microsoft.com/office/drawing/2010/main" val="0"/>
                      </a:ext>
                    </a:extLst>
                  </a:blip>
                  <a:stretch>
                    <a:fillRect/>
                  </a:stretch>
                </pic:blipFill>
                <pic:spPr>
                  <a:xfrm>
                    <a:off x="0" y="0"/>
                    <a:ext cx="2999405" cy="954934"/>
                  </a:xfrm>
                  <a:prstGeom prst="rect">
                    <a:avLst/>
                  </a:prstGeom>
                </pic:spPr>
              </pic:pic>
            </a:graphicData>
          </a:graphic>
        </wp:inline>
      </w:drawing>
    </w:r>
    <w:r>
      <w:rPr>
        <w:noProof/>
        <w:lang w:eastAsia="en-GB"/>
      </w:rPr>
      <mc:AlternateContent>
        <mc:Choice Requires="wps">
          <w:drawing>
            <wp:anchor distT="0" distB="0" distL="114935" distR="114935" simplePos="0" relativeHeight="251658240" behindDoc="1" locked="1" layoutInCell="1" allowOverlap="1" wp14:anchorId="5935B5BF" wp14:editId="7C8A446A">
              <wp:simplePos x="0" y="0"/>
              <wp:positionH relativeFrom="page">
                <wp:posOffset>-66675</wp:posOffset>
              </wp:positionH>
              <wp:positionV relativeFrom="page">
                <wp:posOffset>66675</wp:posOffset>
              </wp:positionV>
              <wp:extent cx="7560310" cy="10692130"/>
              <wp:effectExtent l="0" t="0" r="254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2" o:spid="_x0000_s1026" style="position:absolute;margin-left:-5.25pt;margin-top:5.25pt;width:595.3pt;height:841.9pt;z-index:-25165824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" stroked="f">
              <w10:wrap anchorx="page" anchory="page"/>
              <w10:anchorlock/>
            </v:rect>
          </w:pict>
        </mc:Fallback>
      </mc:AlternateContent>
    </w:r>
  </w:p>
  <w:p w:rsidR="00792943" w:rsidRDefault="007929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943" w:rsidRDefault="007929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6FADC9A"/>
    <w:lvl w:ilvl="0">
      <w:start w:val="1"/>
      <w:numFmt w:val="decimal"/>
      <w:pStyle w:val="ListNumber"/>
      <w:lvlText w:val="%1."/>
      <w:lvlJc w:val="left"/>
      <w:pPr>
        <w:tabs>
          <w:tab w:val="num" w:pos="360"/>
        </w:tabs>
        <w:ind w:left="360" w:hanging="360"/>
      </w:pPr>
    </w:lvl>
  </w:abstractNum>
  <w:abstractNum w:abstractNumId="1">
    <w:nsid w:val="FFFFFF89"/>
    <w:multiLevelType w:val="singleLevel"/>
    <w:tmpl w:val="E8A2240C"/>
    <w:lvl w:ilvl="0">
      <w:start w:val="1"/>
      <w:numFmt w:val="bullet"/>
      <w:pStyle w:val="ListBullet"/>
      <w:lvlText w:val=""/>
      <w:lvlJc w:val="left"/>
      <w:pPr>
        <w:tabs>
          <w:tab w:val="num" w:pos="454"/>
        </w:tabs>
        <w:ind w:left="454" w:hanging="170"/>
      </w:pPr>
      <w:rPr>
        <w:rFonts w:ascii="Symbol" w:hAnsi="Symbol" w:hint="default"/>
        <w:sz w:val="20"/>
      </w:rPr>
    </w:lvl>
  </w:abstractNum>
  <w:abstractNum w:abstractNumId="2">
    <w:nsid w:val="17A37BD4"/>
    <w:multiLevelType w:val="hybridMultilevel"/>
    <w:tmpl w:val="803CE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25078C"/>
    <w:multiLevelType w:val="hybridMultilevel"/>
    <w:tmpl w:val="20FE36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0C64ED"/>
    <w:multiLevelType w:val="hybridMultilevel"/>
    <w:tmpl w:val="6C5C9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0F59E8"/>
    <w:multiLevelType w:val="multilevel"/>
    <w:tmpl w:val="B01A77B8"/>
    <w:lvl w:ilvl="0">
      <w:start w:val="3"/>
      <w:numFmt w:val="decimal"/>
      <w:lvlText w:val="%1.0"/>
      <w:lvlJc w:val="left"/>
      <w:pPr>
        <w:ind w:left="360" w:hanging="360"/>
      </w:pPr>
      <w:rPr>
        <w:rFonts w:hint="default"/>
        <w:i w:val="0"/>
        <w:color w:val="ED174F" w:themeColor="accent1"/>
      </w:rPr>
    </w:lvl>
    <w:lvl w:ilvl="1">
      <w:start w:val="1"/>
      <w:numFmt w:val="decimal"/>
      <w:lvlText w:val="%1.%2"/>
      <w:lvlJc w:val="left"/>
      <w:pPr>
        <w:ind w:left="1080" w:hanging="360"/>
      </w:pPr>
      <w:rPr>
        <w:rFonts w:hint="default"/>
        <w:i w:val="0"/>
        <w:color w:val="ED174F" w:themeColor="accent1"/>
      </w:rPr>
    </w:lvl>
    <w:lvl w:ilvl="2">
      <w:start w:val="1"/>
      <w:numFmt w:val="decimal"/>
      <w:lvlText w:val="%1.%2.%3"/>
      <w:lvlJc w:val="left"/>
      <w:pPr>
        <w:ind w:left="2160" w:hanging="720"/>
      </w:pPr>
      <w:rPr>
        <w:rFonts w:hint="default"/>
        <w:i w:val="0"/>
        <w:color w:val="ED174F" w:themeColor="accent1"/>
      </w:rPr>
    </w:lvl>
    <w:lvl w:ilvl="3">
      <w:start w:val="1"/>
      <w:numFmt w:val="decimal"/>
      <w:lvlText w:val="%1.%2.%3.%4"/>
      <w:lvlJc w:val="left"/>
      <w:pPr>
        <w:ind w:left="2880" w:hanging="720"/>
      </w:pPr>
      <w:rPr>
        <w:rFonts w:hint="default"/>
        <w:i w:val="0"/>
        <w:color w:val="ED174F" w:themeColor="accent1"/>
      </w:rPr>
    </w:lvl>
    <w:lvl w:ilvl="4">
      <w:start w:val="1"/>
      <w:numFmt w:val="decimal"/>
      <w:lvlText w:val="%1.%2.%3.%4.%5"/>
      <w:lvlJc w:val="left"/>
      <w:pPr>
        <w:ind w:left="3960" w:hanging="1080"/>
      </w:pPr>
      <w:rPr>
        <w:rFonts w:hint="default"/>
        <w:i w:val="0"/>
        <w:color w:val="ED174F" w:themeColor="accent1"/>
      </w:rPr>
    </w:lvl>
    <w:lvl w:ilvl="5">
      <w:start w:val="1"/>
      <w:numFmt w:val="decimal"/>
      <w:lvlText w:val="%1.%2.%3.%4.%5.%6"/>
      <w:lvlJc w:val="left"/>
      <w:pPr>
        <w:ind w:left="4680" w:hanging="1080"/>
      </w:pPr>
      <w:rPr>
        <w:rFonts w:hint="default"/>
        <w:i w:val="0"/>
        <w:color w:val="ED174F" w:themeColor="accent1"/>
      </w:rPr>
    </w:lvl>
    <w:lvl w:ilvl="6">
      <w:start w:val="1"/>
      <w:numFmt w:val="decimal"/>
      <w:lvlText w:val="%1.%2.%3.%4.%5.%6.%7"/>
      <w:lvlJc w:val="left"/>
      <w:pPr>
        <w:ind w:left="5760" w:hanging="1440"/>
      </w:pPr>
      <w:rPr>
        <w:rFonts w:hint="default"/>
        <w:i w:val="0"/>
        <w:color w:val="ED174F" w:themeColor="accent1"/>
      </w:rPr>
    </w:lvl>
    <w:lvl w:ilvl="7">
      <w:start w:val="1"/>
      <w:numFmt w:val="decimal"/>
      <w:lvlText w:val="%1.%2.%3.%4.%5.%6.%7.%8"/>
      <w:lvlJc w:val="left"/>
      <w:pPr>
        <w:ind w:left="6480" w:hanging="1440"/>
      </w:pPr>
      <w:rPr>
        <w:rFonts w:hint="default"/>
        <w:i w:val="0"/>
        <w:color w:val="ED174F" w:themeColor="accent1"/>
      </w:rPr>
    </w:lvl>
    <w:lvl w:ilvl="8">
      <w:start w:val="1"/>
      <w:numFmt w:val="decimal"/>
      <w:lvlText w:val="%1.%2.%3.%4.%5.%6.%7.%8.%9"/>
      <w:lvlJc w:val="left"/>
      <w:pPr>
        <w:ind w:left="7560" w:hanging="1800"/>
      </w:pPr>
      <w:rPr>
        <w:rFonts w:hint="default"/>
        <w:i w:val="0"/>
        <w:color w:val="ED174F" w:themeColor="accent1"/>
      </w:rPr>
    </w:lvl>
  </w:abstractNum>
  <w:abstractNum w:abstractNumId="6">
    <w:nsid w:val="29892489"/>
    <w:multiLevelType w:val="hybridMultilevel"/>
    <w:tmpl w:val="A1B8B152"/>
    <w:lvl w:ilvl="0" w:tplc="83A27E00">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F311E2"/>
    <w:multiLevelType w:val="hybridMultilevel"/>
    <w:tmpl w:val="923C9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914ECA"/>
    <w:multiLevelType w:val="hybridMultilevel"/>
    <w:tmpl w:val="DA96267A"/>
    <w:lvl w:ilvl="0" w:tplc="BB065D74">
      <w:start w:val="1"/>
      <w:numFmt w:val="bullet"/>
      <w:lvlText w:val=""/>
      <w:lvlJc w:val="left"/>
      <w:pPr>
        <w:ind w:left="369" w:hanging="360"/>
      </w:pPr>
      <w:rPr>
        <w:rFonts w:ascii="Symbol" w:hAnsi="Symbol"/>
      </w:rPr>
    </w:lvl>
    <w:lvl w:ilvl="1" w:tplc="C97C1CCC">
      <w:start w:val="1"/>
      <w:numFmt w:val="bullet"/>
      <w:lvlText w:val="o"/>
      <w:lvlJc w:val="left"/>
      <w:pPr>
        <w:ind w:left="1089" w:hanging="360"/>
      </w:pPr>
      <w:rPr>
        <w:rFonts w:ascii="Courier New" w:hAnsi="Courier New"/>
      </w:rPr>
    </w:lvl>
    <w:lvl w:ilvl="2" w:tplc="0BD8D418">
      <w:start w:val="1"/>
      <w:numFmt w:val="bullet"/>
      <w:lvlText w:val=""/>
      <w:lvlJc w:val="left"/>
      <w:pPr>
        <w:ind w:left="1809" w:hanging="360"/>
      </w:pPr>
      <w:rPr>
        <w:rFonts w:ascii="Wingdings" w:hAnsi="Wingdings"/>
      </w:rPr>
    </w:lvl>
    <w:lvl w:ilvl="3" w:tplc="2B14180A">
      <w:start w:val="1"/>
      <w:numFmt w:val="bullet"/>
      <w:lvlText w:val=""/>
      <w:lvlJc w:val="left"/>
      <w:pPr>
        <w:ind w:left="2529" w:hanging="360"/>
      </w:pPr>
      <w:rPr>
        <w:rFonts w:ascii="Symbol" w:hAnsi="Symbol"/>
      </w:rPr>
    </w:lvl>
    <w:lvl w:ilvl="4" w:tplc="8C24DF4E">
      <w:start w:val="1"/>
      <w:numFmt w:val="bullet"/>
      <w:lvlText w:val="o"/>
      <w:lvlJc w:val="left"/>
      <w:pPr>
        <w:ind w:left="3249" w:hanging="360"/>
      </w:pPr>
      <w:rPr>
        <w:rFonts w:ascii="Courier New" w:hAnsi="Courier New"/>
      </w:rPr>
    </w:lvl>
    <w:lvl w:ilvl="5" w:tplc="4ED49F16">
      <w:start w:val="1"/>
      <w:numFmt w:val="bullet"/>
      <w:lvlText w:val=""/>
      <w:lvlJc w:val="left"/>
      <w:pPr>
        <w:ind w:left="3969" w:hanging="360"/>
      </w:pPr>
      <w:rPr>
        <w:rFonts w:ascii="Wingdings" w:hAnsi="Wingdings"/>
      </w:rPr>
    </w:lvl>
    <w:lvl w:ilvl="6" w:tplc="A642DAAC">
      <w:start w:val="1"/>
      <w:numFmt w:val="bullet"/>
      <w:lvlText w:val=""/>
      <w:lvlJc w:val="left"/>
      <w:pPr>
        <w:ind w:left="4689" w:hanging="360"/>
      </w:pPr>
      <w:rPr>
        <w:rFonts w:ascii="Symbol" w:hAnsi="Symbol"/>
      </w:rPr>
    </w:lvl>
    <w:lvl w:ilvl="7" w:tplc="77F0CD0C">
      <w:start w:val="1"/>
      <w:numFmt w:val="bullet"/>
      <w:lvlText w:val="o"/>
      <w:lvlJc w:val="left"/>
      <w:pPr>
        <w:ind w:left="5409" w:hanging="360"/>
      </w:pPr>
      <w:rPr>
        <w:rFonts w:ascii="Courier New" w:hAnsi="Courier New"/>
      </w:rPr>
    </w:lvl>
    <w:lvl w:ilvl="8" w:tplc="BCC2DFEE">
      <w:start w:val="1"/>
      <w:numFmt w:val="bullet"/>
      <w:lvlText w:val=""/>
      <w:lvlJc w:val="left"/>
      <w:pPr>
        <w:ind w:left="6129" w:hanging="360"/>
      </w:pPr>
      <w:rPr>
        <w:rFonts w:ascii="Wingdings" w:hAnsi="Wingdings"/>
      </w:rPr>
    </w:lvl>
  </w:abstractNum>
  <w:abstractNum w:abstractNumId="9">
    <w:nsid w:val="33C01217"/>
    <w:multiLevelType w:val="hybridMultilevel"/>
    <w:tmpl w:val="67CA0974"/>
    <w:lvl w:ilvl="0" w:tplc="34AAA68E">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835105"/>
    <w:multiLevelType w:val="hybridMultilevel"/>
    <w:tmpl w:val="F0D481C2"/>
    <w:lvl w:ilvl="0" w:tplc="BB065D74">
      <w:start w:val="1"/>
      <w:numFmt w:val="bullet"/>
      <w:lvlText w:val=""/>
      <w:lvlJc w:val="left"/>
      <w:pPr>
        <w:ind w:left="369" w:hanging="360"/>
      </w:pPr>
      <w:rPr>
        <w:rFonts w:ascii="Symbol" w:hAnsi="Symbo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E802A1"/>
    <w:multiLevelType w:val="hybridMultilevel"/>
    <w:tmpl w:val="59880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D2F3CF5"/>
    <w:multiLevelType w:val="hybridMultilevel"/>
    <w:tmpl w:val="94261206"/>
    <w:lvl w:ilvl="0" w:tplc="08090001">
      <w:start w:val="1"/>
      <w:numFmt w:val="bullet"/>
      <w:lvlText w:val=""/>
      <w:lvlJc w:val="left"/>
      <w:pPr>
        <w:ind w:left="720" w:hanging="360"/>
      </w:pPr>
      <w:rPr>
        <w:rFonts w:ascii="Symbol" w:hAnsi="Symbol" w:hint="default"/>
      </w:rPr>
    </w:lvl>
    <w:lvl w:ilvl="1" w:tplc="83A27E00">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14B7968"/>
    <w:multiLevelType w:val="hybridMultilevel"/>
    <w:tmpl w:val="67C0C292"/>
    <w:lvl w:ilvl="0" w:tplc="8A30C67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40F1450"/>
    <w:multiLevelType w:val="hybridMultilevel"/>
    <w:tmpl w:val="D2D6E484"/>
    <w:lvl w:ilvl="0" w:tplc="08090001">
      <w:start w:val="1"/>
      <w:numFmt w:val="bullet"/>
      <w:lvlText w:val=""/>
      <w:lvlJc w:val="left"/>
      <w:pPr>
        <w:ind w:left="720" w:hanging="360"/>
      </w:pPr>
      <w:rPr>
        <w:rFonts w:ascii="Symbol" w:hAnsi="Symbol" w:hint="default"/>
      </w:rPr>
    </w:lvl>
    <w:lvl w:ilvl="1" w:tplc="83A27E00">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B650E2B"/>
    <w:multiLevelType w:val="hybridMultilevel"/>
    <w:tmpl w:val="52AAB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E1920C9"/>
    <w:multiLevelType w:val="hybridMultilevel"/>
    <w:tmpl w:val="F8AA38E8"/>
    <w:lvl w:ilvl="0" w:tplc="E8B2BD04">
      <w:start w:val="1"/>
      <w:numFmt w:val="bullet"/>
      <w:pStyle w:val="ListBullet2"/>
      <w:lvlText w:val="–"/>
      <w:lvlJc w:val="left"/>
      <w:pPr>
        <w:tabs>
          <w:tab w:val="num" w:pos="680"/>
        </w:tabs>
        <w:ind w:left="680" w:hanging="226"/>
      </w:pPr>
      <w:rPr>
        <w:rFonts w:ascii="Times New Roman" w:hAnsi="Times New Roman" w:cs="Times New Roman"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3D653DF"/>
    <w:multiLevelType w:val="hybridMultilevel"/>
    <w:tmpl w:val="3B185E6A"/>
    <w:lvl w:ilvl="0" w:tplc="34AAA68E">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CD85E03"/>
    <w:multiLevelType w:val="multilevel"/>
    <w:tmpl w:val="C638EEAA"/>
    <w:lvl w:ilvl="0">
      <w:start w:val="3"/>
      <w:numFmt w:val="decimal"/>
      <w:lvlText w:val="%1.0"/>
      <w:lvlJc w:val="left"/>
      <w:pPr>
        <w:ind w:left="786" w:hanging="360"/>
      </w:pPr>
      <w:rPr>
        <w:rFonts w:hint="default"/>
        <w:i w:val="0"/>
        <w:color w:val="ED174F" w:themeColor="accent1"/>
      </w:rPr>
    </w:lvl>
    <w:lvl w:ilvl="1">
      <w:start w:val="1"/>
      <w:numFmt w:val="decimal"/>
      <w:lvlText w:val="%1.%2"/>
      <w:lvlJc w:val="left"/>
      <w:pPr>
        <w:ind w:left="1506" w:hanging="360"/>
      </w:pPr>
      <w:rPr>
        <w:rFonts w:hint="default"/>
        <w:i w:val="0"/>
        <w:color w:val="ED174F" w:themeColor="accent1"/>
      </w:rPr>
    </w:lvl>
    <w:lvl w:ilvl="2">
      <w:start w:val="1"/>
      <w:numFmt w:val="decimal"/>
      <w:lvlText w:val="%1.%2.%3"/>
      <w:lvlJc w:val="left"/>
      <w:pPr>
        <w:ind w:left="2586" w:hanging="720"/>
      </w:pPr>
      <w:rPr>
        <w:rFonts w:hint="default"/>
        <w:i w:val="0"/>
        <w:color w:val="ED174F" w:themeColor="accent1"/>
      </w:rPr>
    </w:lvl>
    <w:lvl w:ilvl="3">
      <w:start w:val="1"/>
      <w:numFmt w:val="decimal"/>
      <w:lvlText w:val="%1.%2.%3.%4"/>
      <w:lvlJc w:val="left"/>
      <w:pPr>
        <w:ind w:left="3306" w:hanging="720"/>
      </w:pPr>
      <w:rPr>
        <w:rFonts w:hint="default"/>
        <w:i w:val="0"/>
        <w:color w:val="ED174F" w:themeColor="accent1"/>
      </w:rPr>
    </w:lvl>
    <w:lvl w:ilvl="4">
      <w:start w:val="1"/>
      <w:numFmt w:val="decimal"/>
      <w:lvlText w:val="%1.%2.%3.%4.%5"/>
      <w:lvlJc w:val="left"/>
      <w:pPr>
        <w:ind w:left="4386" w:hanging="1080"/>
      </w:pPr>
      <w:rPr>
        <w:rFonts w:hint="default"/>
        <w:i w:val="0"/>
        <w:color w:val="ED174F" w:themeColor="accent1"/>
      </w:rPr>
    </w:lvl>
    <w:lvl w:ilvl="5">
      <w:start w:val="1"/>
      <w:numFmt w:val="decimal"/>
      <w:lvlText w:val="%1.%2.%3.%4.%5.%6"/>
      <w:lvlJc w:val="left"/>
      <w:pPr>
        <w:ind w:left="5106" w:hanging="1080"/>
      </w:pPr>
      <w:rPr>
        <w:rFonts w:hint="default"/>
        <w:i w:val="0"/>
        <w:color w:val="ED174F" w:themeColor="accent1"/>
      </w:rPr>
    </w:lvl>
    <w:lvl w:ilvl="6">
      <w:start w:val="1"/>
      <w:numFmt w:val="decimal"/>
      <w:lvlText w:val="%1.%2.%3.%4.%5.%6.%7"/>
      <w:lvlJc w:val="left"/>
      <w:pPr>
        <w:ind w:left="6186" w:hanging="1440"/>
      </w:pPr>
      <w:rPr>
        <w:rFonts w:hint="default"/>
        <w:i w:val="0"/>
        <w:color w:val="ED174F" w:themeColor="accent1"/>
      </w:rPr>
    </w:lvl>
    <w:lvl w:ilvl="7">
      <w:start w:val="1"/>
      <w:numFmt w:val="decimal"/>
      <w:lvlText w:val="%1.%2.%3.%4.%5.%6.%7.%8"/>
      <w:lvlJc w:val="left"/>
      <w:pPr>
        <w:ind w:left="6906" w:hanging="1440"/>
      </w:pPr>
      <w:rPr>
        <w:rFonts w:hint="default"/>
        <w:i w:val="0"/>
        <w:color w:val="ED174F" w:themeColor="accent1"/>
      </w:rPr>
    </w:lvl>
    <w:lvl w:ilvl="8">
      <w:start w:val="1"/>
      <w:numFmt w:val="decimal"/>
      <w:lvlText w:val="%1.%2.%3.%4.%5.%6.%7.%8.%9"/>
      <w:lvlJc w:val="left"/>
      <w:pPr>
        <w:ind w:left="7986" w:hanging="1800"/>
      </w:pPr>
      <w:rPr>
        <w:rFonts w:hint="default"/>
        <w:i w:val="0"/>
        <w:color w:val="ED174F" w:themeColor="accent1"/>
      </w:rPr>
    </w:lvl>
  </w:abstractNum>
  <w:abstractNum w:abstractNumId="19">
    <w:nsid w:val="7586578D"/>
    <w:multiLevelType w:val="multilevel"/>
    <w:tmpl w:val="3B743E54"/>
    <w:lvl w:ilvl="0">
      <w:start w:val="1"/>
      <w:numFmt w:val="decimal"/>
      <w:pStyle w:val="Heading1"/>
      <w:lvlText w:val="%1."/>
      <w:lvlJc w:val="left"/>
      <w:pPr>
        <w:tabs>
          <w:tab w:val="num" w:pos="397"/>
        </w:tabs>
        <w:ind w:left="397" w:hanging="397"/>
      </w:pPr>
      <w:rPr>
        <w:rFonts w:cs="Times New Roman" w:hint="default"/>
        <w:color w:val="ED174F" w:themeColor="accent1"/>
      </w:rPr>
    </w:lvl>
    <w:lvl w:ilvl="1">
      <w:start w:val="1"/>
      <w:numFmt w:val="decimal"/>
      <w:lvlText w:val="%1.%2."/>
      <w:lvlJc w:val="left"/>
      <w:pPr>
        <w:tabs>
          <w:tab w:val="num" w:pos="1222"/>
        </w:tabs>
        <w:ind w:left="574" w:hanging="432"/>
      </w:pPr>
      <w:rPr>
        <w:rFonts w:cs="Times New Roman" w:hint="default"/>
      </w:rPr>
    </w:lvl>
    <w:lvl w:ilvl="2">
      <w:start w:val="1"/>
      <w:numFmt w:val="decimal"/>
      <w:lvlText w:val="%1.%2.%3."/>
      <w:lvlJc w:val="left"/>
      <w:pPr>
        <w:tabs>
          <w:tab w:val="num" w:pos="2160"/>
        </w:tabs>
        <w:ind w:left="1224" w:hanging="504"/>
      </w:pPr>
      <w:rPr>
        <w:rFonts w:cs="Times New Roman" w:hint="default"/>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0">
    <w:nsid w:val="77901F16"/>
    <w:multiLevelType w:val="hybridMultilevel"/>
    <w:tmpl w:val="883E267C"/>
    <w:lvl w:ilvl="0" w:tplc="08090001">
      <w:start w:val="1"/>
      <w:numFmt w:val="bullet"/>
      <w:lvlText w:val=""/>
      <w:lvlJc w:val="left"/>
      <w:pPr>
        <w:ind w:left="720" w:hanging="360"/>
      </w:pPr>
      <w:rPr>
        <w:rFonts w:ascii="Symbol" w:hAnsi="Symbol" w:hint="default"/>
      </w:rPr>
    </w:lvl>
    <w:lvl w:ilvl="1" w:tplc="83A27E00">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19"/>
  </w:num>
  <w:num w:numId="4">
    <w:abstractNumId w:val="0"/>
  </w:num>
  <w:num w:numId="5">
    <w:abstractNumId w:val="3"/>
  </w:num>
  <w:num w:numId="6">
    <w:abstractNumId w:val="12"/>
  </w:num>
  <w:num w:numId="7">
    <w:abstractNumId w:val="20"/>
  </w:num>
  <w:num w:numId="8">
    <w:abstractNumId w:val="8"/>
  </w:num>
  <w:num w:numId="9">
    <w:abstractNumId w:val="4"/>
  </w:num>
  <w:num w:numId="10">
    <w:abstractNumId w:val="11"/>
  </w:num>
  <w:num w:numId="11">
    <w:abstractNumId w:val="15"/>
  </w:num>
  <w:num w:numId="12">
    <w:abstractNumId w:val="14"/>
  </w:num>
  <w:num w:numId="13">
    <w:abstractNumId w:val="9"/>
  </w:num>
  <w:num w:numId="14">
    <w:abstractNumId w:val="17"/>
  </w:num>
  <w:num w:numId="15">
    <w:abstractNumId w:val="7"/>
  </w:num>
  <w:num w:numId="16">
    <w:abstractNumId w:val="10"/>
  </w:num>
  <w:num w:numId="17">
    <w:abstractNumId w:val="6"/>
  </w:num>
  <w:num w:numId="18">
    <w:abstractNumId w:val="18"/>
  </w:num>
  <w:num w:numId="19">
    <w:abstractNumId w:val="5"/>
  </w:num>
  <w:num w:numId="20">
    <w:abstractNumId w:val="19"/>
  </w:num>
  <w:num w:numId="21">
    <w:abstractNumId w:val="2"/>
  </w:num>
  <w:num w:numId="22">
    <w:abstractNumId w:val="13"/>
  </w:num>
  <w:num w:numId="23">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040"/>
    <w:rsid w:val="00010551"/>
    <w:rsid w:val="00010A33"/>
    <w:rsid w:val="00014990"/>
    <w:rsid w:val="00024ABA"/>
    <w:rsid w:val="000316D7"/>
    <w:rsid w:val="00033660"/>
    <w:rsid w:val="000348BE"/>
    <w:rsid w:val="00042098"/>
    <w:rsid w:val="0005627A"/>
    <w:rsid w:val="0006547F"/>
    <w:rsid w:val="00072E09"/>
    <w:rsid w:val="0008372F"/>
    <w:rsid w:val="00087ED6"/>
    <w:rsid w:val="000906B4"/>
    <w:rsid w:val="00091A72"/>
    <w:rsid w:val="0009263F"/>
    <w:rsid w:val="00092A1E"/>
    <w:rsid w:val="00092F55"/>
    <w:rsid w:val="00095CD5"/>
    <w:rsid w:val="00097F5B"/>
    <w:rsid w:val="000A4C1B"/>
    <w:rsid w:val="000A52B8"/>
    <w:rsid w:val="000A6C8B"/>
    <w:rsid w:val="000B0145"/>
    <w:rsid w:val="000B57AA"/>
    <w:rsid w:val="000C6CC7"/>
    <w:rsid w:val="000D439F"/>
    <w:rsid w:val="000D61CD"/>
    <w:rsid w:val="000D6F0C"/>
    <w:rsid w:val="000F23F2"/>
    <w:rsid w:val="00101632"/>
    <w:rsid w:val="00110A78"/>
    <w:rsid w:val="0011496B"/>
    <w:rsid w:val="0011717D"/>
    <w:rsid w:val="00117318"/>
    <w:rsid w:val="001176FE"/>
    <w:rsid w:val="00117935"/>
    <w:rsid w:val="0012355B"/>
    <w:rsid w:val="001347B5"/>
    <w:rsid w:val="00134801"/>
    <w:rsid w:val="0015135D"/>
    <w:rsid w:val="00160BCB"/>
    <w:rsid w:val="00171D82"/>
    <w:rsid w:val="00173AF6"/>
    <w:rsid w:val="00177FF8"/>
    <w:rsid w:val="00195BA9"/>
    <w:rsid w:val="001B0BCC"/>
    <w:rsid w:val="001E039B"/>
    <w:rsid w:val="001F4585"/>
    <w:rsid w:val="001F7BDF"/>
    <w:rsid w:val="00202CF2"/>
    <w:rsid w:val="002044DA"/>
    <w:rsid w:val="002050CD"/>
    <w:rsid w:val="00221C0F"/>
    <w:rsid w:val="0022790F"/>
    <w:rsid w:val="0024121A"/>
    <w:rsid w:val="002550FE"/>
    <w:rsid w:val="00257DC5"/>
    <w:rsid w:val="002675F1"/>
    <w:rsid w:val="002717EE"/>
    <w:rsid w:val="00271A01"/>
    <w:rsid w:val="00294E92"/>
    <w:rsid w:val="002A5E32"/>
    <w:rsid w:val="002A66BA"/>
    <w:rsid w:val="002B414B"/>
    <w:rsid w:val="002C3805"/>
    <w:rsid w:val="002C7F6C"/>
    <w:rsid w:val="002D32E0"/>
    <w:rsid w:val="002E0B24"/>
    <w:rsid w:val="002E3F3A"/>
    <w:rsid w:val="002F2AF6"/>
    <w:rsid w:val="0031056A"/>
    <w:rsid w:val="0031358C"/>
    <w:rsid w:val="0031466E"/>
    <w:rsid w:val="00314E4A"/>
    <w:rsid w:val="003202C2"/>
    <w:rsid w:val="0032782E"/>
    <w:rsid w:val="00332C27"/>
    <w:rsid w:val="00350E96"/>
    <w:rsid w:val="00351897"/>
    <w:rsid w:val="003567C7"/>
    <w:rsid w:val="00362364"/>
    <w:rsid w:val="003818A1"/>
    <w:rsid w:val="00383895"/>
    <w:rsid w:val="00386199"/>
    <w:rsid w:val="003A3016"/>
    <w:rsid w:val="003C6A66"/>
    <w:rsid w:val="003E3D83"/>
    <w:rsid w:val="003E642D"/>
    <w:rsid w:val="003E7597"/>
    <w:rsid w:val="003F4A25"/>
    <w:rsid w:val="003F4A75"/>
    <w:rsid w:val="003F6FD2"/>
    <w:rsid w:val="00406509"/>
    <w:rsid w:val="00416149"/>
    <w:rsid w:val="00420945"/>
    <w:rsid w:val="004357F5"/>
    <w:rsid w:val="0046167E"/>
    <w:rsid w:val="0046254F"/>
    <w:rsid w:val="00471CC7"/>
    <w:rsid w:val="00472122"/>
    <w:rsid w:val="004725B7"/>
    <w:rsid w:val="004810AE"/>
    <w:rsid w:val="00490028"/>
    <w:rsid w:val="004918D1"/>
    <w:rsid w:val="004A14DA"/>
    <w:rsid w:val="004B7D95"/>
    <w:rsid w:val="004D3F05"/>
    <w:rsid w:val="004E7560"/>
    <w:rsid w:val="004F4990"/>
    <w:rsid w:val="00500534"/>
    <w:rsid w:val="00503471"/>
    <w:rsid w:val="005125C3"/>
    <w:rsid w:val="005202B6"/>
    <w:rsid w:val="00527D4B"/>
    <w:rsid w:val="005305EE"/>
    <w:rsid w:val="00540AD2"/>
    <w:rsid w:val="00554802"/>
    <w:rsid w:val="005607AC"/>
    <w:rsid w:val="005620EE"/>
    <w:rsid w:val="005A15B2"/>
    <w:rsid w:val="005D2761"/>
    <w:rsid w:val="005E0421"/>
    <w:rsid w:val="005E6A77"/>
    <w:rsid w:val="005E7E9C"/>
    <w:rsid w:val="005F4229"/>
    <w:rsid w:val="005F59FF"/>
    <w:rsid w:val="006139B6"/>
    <w:rsid w:val="00624C00"/>
    <w:rsid w:val="00632394"/>
    <w:rsid w:val="00647813"/>
    <w:rsid w:val="00652BF7"/>
    <w:rsid w:val="00665E94"/>
    <w:rsid w:val="00667A9D"/>
    <w:rsid w:val="00684588"/>
    <w:rsid w:val="006B6BF4"/>
    <w:rsid w:val="006E4EFC"/>
    <w:rsid w:val="006E7069"/>
    <w:rsid w:val="00703239"/>
    <w:rsid w:val="00703762"/>
    <w:rsid w:val="00707184"/>
    <w:rsid w:val="0071346B"/>
    <w:rsid w:val="00716CDC"/>
    <w:rsid w:val="00727F3C"/>
    <w:rsid w:val="007418FC"/>
    <w:rsid w:val="00746CA5"/>
    <w:rsid w:val="007766B5"/>
    <w:rsid w:val="0078695D"/>
    <w:rsid w:val="00792943"/>
    <w:rsid w:val="00795720"/>
    <w:rsid w:val="00797F9A"/>
    <w:rsid w:val="007A54A1"/>
    <w:rsid w:val="007A5C01"/>
    <w:rsid w:val="007A6F14"/>
    <w:rsid w:val="007A7D2C"/>
    <w:rsid w:val="007D1EFD"/>
    <w:rsid w:val="007E23E7"/>
    <w:rsid w:val="0080069D"/>
    <w:rsid w:val="00803450"/>
    <w:rsid w:val="00811EBF"/>
    <w:rsid w:val="0082609F"/>
    <w:rsid w:val="00830575"/>
    <w:rsid w:val="00833DB3"/>
    <w:rsid w:val="008366CC"/>
    <w:rsid w:val="0084276C"/>
    <w:rsid w:val="00843183"/>
    <w:rsid w:val="008468CB"/>
    <w:rsid w:val="00847ACF"/>
    <w:rsid w:val="008741BF"/>
    <w:rsid w:val="00885C96"/>
    <w:rsid w:val="00891FE8"/>
    <w:rsid w:val="0089647C"/>
    <w:rsid w:val="008B16C5"/>
    <w:rsid w:val="008B6EAB"/>
    <w:rsid w:val="008C11D7"/>
    <w:rsid w:val="008D1F01"/>
    <w:rsid w:val="008E560D"/>
    <w:rsid w:val="008F07B9"/>
    <w:rsid w:val="008F2F9E"/>
    <w:rsid w:val="00921D29"/>
    <w:rsid w:val="009665F6"/>
    <w:rsid w:val="009718D4"/>
    <w:rsid w:val="0097259C"/>
    <w:rsid w:val="00977566"/>
    <w:rsid w:val="009A6691"/>
    <w:rsid w:val="009B6A44"/>
    <w:rsid w:val="009D326A"/>
    <w:rsid w:val="009D49B7"/>
    <w:rsid w:val="009E0E46"/>
    <w:rsid w:val="009E44D2"/>
    <w:rsid w:val="009E497D"/>
    <w:rsid w:val="009E7BB6"/>
    <w:rsid w:val="009F671D"/>
    <w:rsid w:val="00A15752"/>
    <w:rsid w:val="00A2626C"/>
    <w:rsid w:val="00A30BA9"/>
    <w:rsid w:val="00A40C09"/>
    <w:rsid w:val="00A6277B"/>
    <w:rsid w:val="00A6553E"/>
    <w:rsid w:val="00A7025C"/>
    <w:rsid w:val="00A85280"/>
    <w:rsid w:val="00A8551A"/>
    <w:rsid w:val="00A92DF3"/>
    <w:rsid w:val="00AA4303"/>
    <w:rsid w:val="00AD372B"/>
    <w:rsid w:val="00B0644C"/>
    <w:rsid w:val="00B22385"/>
    <w:rsid w:val="00B2481B"/>
    <w:rsid w:val="00B41024"/>
    <w:rsid w:val="00B51AF4"/>
    <w:rsid w:val="00B54366"/>
    <w:rsid w:val="00B820CE"/>
    <w:rsid w:val="00B8240E"/>
    <w:rsid w:val="00B82C00"/>
    <w:rsid w:val="00B87A78"/>
    <w:rsid w:val="00B91EFA"/>
    <w:rsid w:val="00BA6211"/>
    <w:rsid w:val="00BA6EAE"/>
    <w:rsid w:val="00BB09C5"/>
    <w:rsid w:val="00BB5348"/>
    <w:rsid w:val="00BC0F8B"/>
    <w:rsid w:val="00BD05EE"/>
    <w:rsid w:val="00BD7040"/>
    <w:rsid w:val="00C1140B"/>
    <w:rsid w:val="00C12A07"/>
    <w:rsid w:val="00C13AD9"/>
    <w:rsid w:val="00C24C6B"/>
    <w:rsid w:val="00C41DA6"/>
    <w:rsid w:val="00C42E04"/>
    <w:rsid w:val="00C510F3"/>
    <w:rsid w:val="00C54495"/>
    <w:rsid w:val="00C632FE"/>
    <w:rsid w:val="00C65265"/>
    <w:rsid w:val="00C706DF"/>
    <w:rsid w:val="00C72E58"/>
    <w:rsid w:val="00C837E5"/>
    <w:rsid w:val="00C84315"/>
    <w:rsid w:val="00C86993"/>
    <w:rsid w:val="00C9669B"/>
    <w:rsid w:val="00CA7F85"/>
    <w:rsid w:val="00CC35F2"/>
    <w:rsid w:val="00D0658C"/>
    <w:rsid w:val="00D1594E"/>
    <w:rsid w:val="00D3758B"/>
    <w:rsid w:val="00D529BF"/>
    <w:rsid w:val="00D544DC"/>
    <w:rsid w:val="00D6195E"/>
    <w:rsid w:val="00D72A0F"/>
    <w:rsid w:val="00DB0493"/>
    <w:rsid w:val="00DF1F6A"/>
    <w:rsid w:val="00E0035C"/>
    <w:rsid w:val="00E33A4A"/>
    <w:rsid w:val="00E41B39"/>
    <w:rsid w:val="00E460C5"/>
    <w:rsid w:val="00E467F5"/>
    <w:rsid w:val="00E61520"/>
    <w:rsid w:val="00E74D7E"/>
    <w:rsid w:val="00E76601"/>
    <w:rsid w:val="00E77E95"/>
    <w:rsid w:val="00E83D36"/>
    <w:rsid w:val="00E90EF2"/>
    <w:rsid w:val="00E9541D"/>
    <w:rsid w:val="00EB2048"/>
    <w:rsid w:val="00EE18DB"/>
    <w:rsid w:val="00EF32A8"/>
    <w:rsid w:val="00F14B01"/>
    <w:rsid w:val="00F20350"/>
    <w:rsid w:val="00F24ED4"/>
    <w:rsid w:val="00F27764"/>
    <w:rsid w:val="00F32106"/>
    <w:rsid w:val="00F51BC6"/>
    <w:rsid w:val="00F51F65"/>
    <w:rsid w:val="00F821BB"/>
    <w:rsid w:val="00F83432"/>
    <w:rsid w:val="00F83C6C"/>
    <w:rsid w:val="00F94894"/>
    <w:rsid w:val="00FB3BD7"/>
    <w:rsid w:val="00FD04FD"/>
    <w:rsid w:val="00FD3A23"/>
    <w:rsid w:val="00FD3B20"/>
    <w:rsid w:val="00FE6C29"/>
    <w:rsid w:val="00FF32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qFormat="1"/>
    <w:lsdException w:name="List Bullet 2" w:qFormat="1"/>
    <w:lsdException w:name="Title" w:uiPriority="10"/>
    <w:lsdException w:name="Default Paragraph Font" w:uiPriority="1"/>
    <w:lsdException w:name="Subtitle" w:uiPriority="11"/>
    <w:lsdException w:name="Strong" w:uiPriority="22"/>
    <w:lsdException w:name="Emphasis" w:uiPriority="20"/>
    <w:lsdException w:name="Table Grid" w:semiHidden="0" w:uiPriority="0"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8E560D"/>
    <w:pPr>
      <w:spacing w:after="0" w:line="280" w:lineRule="atLeast"/>
    </w:pPr>
    <w:rPr>
      <w:rFonts w:ascii="Arial" w:hAnsi="Arial"/>
    </w:rPr>
  </w:style>
  <w:style w:type="paragraph" w:styleId="Heading1">
    <w:name w:val="heading 1"/>
    <w:basedOn w:val="Normal"/>
    <w:next w:val="Normal"/>
    <w:link w:val="Heading1Char"/>
    <w:qFormat/>
    <w:rsid w:val="00C41DA6"/>
    <w:pPr>
      <w:keepNext/>
      <w:numPr>
        <w:numId w:val="3"/>
      </w:numPr>
      <w:spacing w:after="280"/>
      <w:outlineLvl w:val="0"/>
    </w:pPr>
    <w:rPr>
      <w:rFonts w:eastAsia="Times New Roman" w:cs="Arial"/>
      <w:b/>
      <w:bCs/>
      <w:kern w:val="32"/>
      <w:szCs w:val="32"/>
    </w:rPr>
  </w:style>
  <w:style w:type="paragraph" w:styleId="Heading2">
    <w:name w:val="heading 2"/>
    <w:basedOn w:val="Normal"/>
    <w:next w:val="Normal"/>
    <w:link w:val="Heading2Char"/>
    <w:qFormat/>
    <w:rsid w:val="00C41DA6"/>
    <w:pPr>
      <w:keepNext/>
      <w:spacing w:before="280" w:after="280"/>
      <w:outlineLvl w:val="1"/>
    </w:pPr>
    <w:rPr>
      <w:rFonts w:eastAsia="Times New Roman" w:cs="Arial"/>
      <w:b/>
      <w:bCs/>
      <w:iCs/>
      <w:szCs w:val="28"/>
    </w:rPr>
  </w:style>
  <w:style w:type="paragraph" w:styleId="Heading3">
    <w:name w:val="heading 3"/>
    <w:basedOn w:val="Normal"/>
    <w:next w:val="Normal"/>
    <w:link w:val="Heading3Char"/>
    <w:qFormat/>
    <w:rsid w:val="00C86993"/>
    <w:pPr>
      <w:keepNext/>
      <w:spacing w:before="280" w:after="280"/>
      <w:outlineLvl w:val="2"/>
    </w:pPr>
    <w:rPr>
      <w:rFonts w:eastAsia="Times New Roman" w:cs="Arial"/>
      <w:bCs/>
      <w:i/>
      <w:szCs w:val="26"/>
    </w:rPr>
  </w:style>
  <w:style w:type="paragraph" w:styleId="Heading4">
    <w:name w:val="heading 4"/>
    <w:basedOn w:val="Normal"/>
    <w:next w:val="Normal"/>
    <w:link w:val="Heading4Char"/>
    <w:uiPriority w:val="9"/>
    <w:semiHidden/>
    <w:rsid w:val="008468CB"/>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468CB"/>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468CB"/>
    <w:pPr>
      <w:keepNext/>
      <w:keepLines/>
      <w:spacing w:before="200"/>
      <w:outlineLvl w:val="5"/>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1DA6"/>
    <w:rPr>
      <w:rFonts w:ascii="Arial" w:eastAsia="Times New Roman" w:hAnsi="Arial" w:cs="Arial"/>
      <w:b/>
      <w:bCs/>
      <w:kern w:val="32"/>
      <w:szCs w:val="32"/>
    </w:rPr>
  </w:style>
  <w:style w:type="character" w:customStyle="1" w:styleId="Heading2Char">
    <w:name w:val="Heading 2 Char"/>
    <w:basedOn w:val="DefaultParagraphFont"/>
    <w:link w:val="Heading2"/>
    <w:rsid w:val="00C41DA6"/>
    <w:rPr>
      <w:rFonts w:ascii="Arial" w:eastAsia="Times New Roman" w:hAnsi="Arial" w:cs="Arial"/>
      <w:b/>
      <w:bCs/>
      <w:iCs/>
      <w:szCs w:val="28"/>
    </w:rPr>
  </w:style>
  <w:style w:type="character" w:customStyle="1" w:styleId="Heading3Char">
    <w:name w:val="Heading 3 Char"/>
    <w:basedOn w:val="DefaultParagraphFont"/>
    <w:link w:val="Heading3"/>
    <w:rsid w:val="00C86993"/>
    <w:rPr>
      <w:rFonts w:ascii="Arial" w:eastAsia="Times New Roman" w:hAnsi="Arial" w:cs="Arial"/>
      <w:bCs/>
      <w:i/>
      <w:szCs w:val="26"/>
    </w:rPr>
  </w:style>
  <w:style w:type="paragraph" w:styleId="ListBullet2">
    <w:name w:val="List Bullet 2"/>
    <w:basedOn w:val="Normal"/>
    <w:uiPriority w:val="99"/>
    <w:qFormat/>
    <w:rsid w:val="00221C0F"/>
    <w:pPr>
      <w:numPr>
        <w:numId w:val="1"/>
      </w:numPr>
    </w:pPr>
    <w:rPr>
      <w:rFonts w:eastAsia="Times New Roman" w:cs="Times New Roman"/>
      <w:szCs w:val="24"/>
    </w:rPr>
  </w:style>
  <w:style w:type="paragraph" w:styleId="Header">
    <w:name w:val="header"/>
    <w:link w:val="HeaderChar"/>
    <w:semiHidden/>
    <w:rsid w:val="00221C0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221C0F"/>
    <w:rPr>
      <w:rFonts w:ascii="Times New Roman" w:eastAsia="Times New Roman" w:hAnsi="Times New Roman" w:cs="Times New Roman"/>
      <w:sz w:val="24"/>
      <w:szCs w:val="24"/>
    </w:rPr>
  </w:style>
  <w:style w:type="paragraph" w:styleId="ListBullet">
    <w:name w:val="List Bullet"/>
    <w:basedOn w:val="Normal"/>
    <w:qFormat/>
    <w:rsid w:val="00221C0F"/>
    <w:pPr>
      <w:numPr>
        <w:numId w:val="2"/>
      </w:numPr>
      <w:tabs>
        <w:tab w:val="left" w:pos="284"/>
      </w:tabs>
    </w:pPr>
    <w:rPr>
      <w:rFonts w:eastAsia="Times New Roman" w:cs="Times New Roman"/>
      <w:szCs w:val="24"/>
    </w:rPr>
  </w:style>
  <w:style w:type="paragraph" w:styleId="Footer">
    <w:name w:val="footer"/>
    <w:basedOn w:val="Normal"/>
    <w:link w:val="FooterChar"/>
    <w:semiHidden/>
    <w:rsid w:val="00221C0F"/>
    <w:pPr>
      <w:tabs>
        <w:tab w:val="right" w:pos="9639"/>
      </w:tabs>
    </w:pPr>
    <w:rPr>
      <w:rFonts w:eastAsia="Times New Roman" w:cs="Times New Roman"/>
      <w:sz w:val="20"/>
      <w:szCs w:val="24"/>
    </w:rPr>
  </w:style>
  <w:style w:type="character" w:customStyle="1" w:styleId="FooterChar">
    <w:name w:val="Footer Char"/>
    <w:basedOn w:val="DefaultParagraphFont"/>
    <w:link w:val="Footer"/>
    <w:semiHidden/>
    <w:rsid w:val="00221C0F"/>
    <w:rPr>
      <w:rFonts w:ascii="Times New Roman" w:eastAsia="Times New Roman" w:hAnsi="Times New Roman" w:cs="Times New Roman"/>
      <w:sz w:val="20"/>
      <w:szCs w:val="24"/>
    </w:rPr>
  </w:style>
  <w:style w:type="table" w:styleId="TableGrid">
    <w:name w:val="Table Grid"/>
    <w:basedOn w:val="TableNormal"/>
    <w:rsid w:val="00117318"/>
    <w:pPr>
      <w:spacing w:after="0" w:line="280" w:lineRule="atLeast"/>
    </w:pPr>
    <w:rPr>
      <w:rFonts w:ascii="Arial" w:eastAsia="Times New Roman" w:hAnsi="Arial" w:cs="Times New Roman"/>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pPr>
      <w:rPr>
        <w:rFonts w:ascii="Arial" w:hAnsi="Arial"/>
        <w:b/>
        <w:color w:val="auto"/>
        <w:sz w:val="22"/>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F0D3D5"/>
        <w:vAlign w:val="center"/>
      </w:tcPr>
    </w:tblStylePr>
  </w:style>
  <w:style w:type="paragraph" w:customStyle="1" w:styleId="Documenttitle">
    <w:name w:val="Document title"/>
    <w:rsid w:val="008741BF"/>
    <w:pPr>
      <w:spacing w:after="0" w:line="640" w:lineRule="atLeast"/>
    </w:pPr>
    <w:rPr>
      <w:rFonts w:ascii="Times New Roman" w:eastAsia="Times New Roman" w:hAnsi="Times New Roman" w:cs="Times New Roman"/>
      <w:sz w:val="64"/>
      <w:szCs w:val="24"/>
    </w:rPr>
  </w:style>
  <w:style w:type="paragraph" w:customStyle="1" w:styleId="Documentsubtitle">
    <w:name w:val="Document subtitle"/>
    <w:rsid w:val="008741BF"/>
    <w:pPr>
      <w:spacing w:after="0" w:line="540" w:lineRule="atLeast"/>
    </w:pPr>
    <w:rPr>
      <w:rFonts w:ascii="Times New Roman" w:eastAsia="Times New Roman" w:hAnsi="Times New Roman" w:cs="Times New Roman"/>
      <w:i/>
      <w:sz w:val="40"/>
      <w:szCs w:val="24"/>
    </w:rPr>
  </w:style>
  <w:style w:type="paragraph" w:customStyle="1" w:styleId="Authornames">
    <w:name w:val="Author names"/>
    <w:rsid w:val="00D529BF"/>
    <w:pPr>
      <w:spacing w:after="0" w:line="360" w:lineRule="atLeast"/>
    </w:pPr>
    <w:rPr>
      <w:rFonts w:ascii="Arial" w:eastAsia="Times New Roman" w:hAnsi="Arial" w:cs="Times New Roman"/>
      <w:sz w:val="28"/>
      <w:szCs w:val="24"/>
    </w:rPr>
  </w:style>
  <w:style w:type="paragraph" w:styleId="TOC1">
    <w:name w:val="toc 1"/>
    <w:next w:val="Normal"/>
    <w:autoRedefine/>
    <w:uiPriority w:val="39"/>
    <w:rsid w:val="00C1140B"/>
    <w:pPr>
      <w:tabs>
        <w:tab w:val="left" w:pos="454"/>
        <w:tab w:val="right" w:pos="9072"/>
      </w:tabs>
      <w:spacing w:before="120" w:after="0" w:line="120" w:lineRule="atLeast"/>
    </w:pPr>
    <w:rPr>
      <w:rFonts w:ascii="Arial" w:eastAsia="Times New Roman" w:hAnsi="Arial" w:cs="Times New Roman"/>
      <w:b/>
      <w:szCs w:val="24"/>
    </w:rPr>
  </w:style>
  <w:style w:type="paragraph" w:styleId="TOC2">
    <w:name w:val="toc 2"/>
    <w:next w:val="Normal"/>
    <w:autoRedefine/>
    <w:uiPriority w:val="39"/>
    <w:rsid w:val="00C1140B"/>
    <w:pPr>
      <w:tabs>
        <w:tab w:val="right" w:pos="9060"/>
      </w:tabs>
      <w:spacing w:before="100" w:beforeAutospacing="1" w:after="0" w:line="240" w:lineRule="auto"/>
    </w:pPr>
    <w:rPr>
      <w:rFonts w:ascii="Arial" w:eastAsia="Times New Roman" w:hAnsi="Arial" w:cs="Times New Roman"/>
      <w:szCs w:val="24"/>
    </w:rPr>
  </w:style>
  <w:style w:type="character" w:styleId="Hyperlink">
    <w:name w:val="Hyperlink"/>
    <w:basedOn w:val="DefaultParagraphFont"/>
    <w:uiPriority w:val="99"/>
    <w:rsid w:val="00221C0F"/>
    <w:rPr>
      <w:color w:val="0000FF"/>
      <w:u w:val="single"/>
    </w:rPr>
  </w:style>
  <w:style w:type="paragraph" w:styleId="ListNumber">
    <w:name w:val="List Number"/>
    <w:basedOn w:val="Normal"/>
    <w:uiPriority w:val="99"/>
    <w:unhideWhenUsed/>
    <w:rsid w:val="008468CB"/>
    <w:pPr>
      <w:numPr>
        <w:numId w:val="4"/>
      </w:numPr>
      <w:tabs>
        <w:tab w:val="clear" w:pos="360"/>
        <w:tab w:val="left" w:pos="567"/>
      </w:tabs>
      <w:ind w:left="568" w:hanging="284"/>
      <w:contextualSpacing/>
    </w:pPr>
  </w:style>
  <w:style w:type="character" w:customStyle="1" w:styleId="Heading4Char">
    <w:name w:val="Heading 4 Char"/>
    <w:basedOn w:val="DefaultParagraphFont"/>
    <w:link w:val="Heading4"/>
    <w:uiPriority w:val="9"/>
    <w:semiHidden/>
    <w:rsid w:val="008468CB"/>
    <w:rPr>
      <w:rFonts w:asciiTheme="majorHAnsi" w:eastAsiaTheme="majorEastAsia" w:hAnsiTheme="majorHAnsi" w:cstheme="majorBidi"/>
      <w:b/>
      <w:bCs/>
      <w:i/>
      <w:iCs/>
      <w:sz w:val="24"/>
    </w:rPr>
  </w:style>
  <w:style w:type="character" w:customStyle="1" w:styleId="Heading5Char">
    <w:name w:val="Heading 5 Char"/>
    <w:basedOn w:val="DefaultParagraphFont"/>
    <w:link w:val="Heading5"/>
    <w:uiPriority w:val="9"/>
    <w:semiHidden/>
    <w:rsid w:val="008468CB"/>
    <w:rPr>
      <w:rFonts w:asciiTheme="majorHAnsi" w:eastAsiaTheme="majorEastAsia" w:hAnsiTheme="majorHAnsi" w:cstheme="majorBidi"/>
      <w:sz w:val="24"/>
    </w:rPr>
  </w:style>
  <w:style w:type="character" w:customStyle="1" w:styleId="Heading6Char">
    <w:name w:val="Heading 6 Char"/>
    <w:basedOn w:val="DefaultParagraphFont"/>
    <w:link w:val="Heading6"/>
    <w:uiPriority w:val="9"/>
    <w:semiHidden/>
    <w:rsid w:val="008468CB"/>
    <w:rPr>
      <w:rFonts w:asciiTheme="majorHAnsi" w:eastAsiaTheme="majorEastAsia" w:hAnsiTheme="majorHAnsi" w:cstheme="majorBidi"/>
      <w:i/>
      <w:iCs/>
      <w:sz w:val="24"/>
    </w:rPr>
  </w:style>
  <w:style w:type="paragraph" w:styleId="Title">
    <w:name w:val="Title"/>
    <w:basedOn w:val="Normal"/>
    <w:next w:val="Normal"/>
    <w:link w:val="TitleChar"/>
    <w:uiPriority w:val="10"/>
    <w:semiHidden/>
    <w:unhideWhenUsed/>
    <w:rsid w:val="008468CB"/>
    <w:pPr>
      <w:pBdr>
        <w:bottom w:val="single" w:sz="8" w:space="4" w:color="auto"/>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semiHidden/>
    <w:rsid w:val="008468CB"/>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semiHidden/>
    <w:unhideWhenUsed/>
    <w:rsid w:val="008468CB"/>
    <w:pPr>
      <w:numPr>
        <w:ilvl w:val="1"/>
      </w:numPr>
    </w:pPr>
    <w:rPr>
      <w:rFonts w:asciiTheme="majorHAnsi" w:eastAsiaTheme="majorEastAsia" w:hAnsiTheme="majorHAnsi" w:cstheme="majorBidi"/>
      <w:i/>
      <w:iCs/>
      <w:spacing w:val="15"/>
      <w:szCs w:val="24"/>
    </w:rPr>
  </w:style>
  <w:style w:type="character" w:customStyle="1" w:styleId="SubtitleChar">
    <w:name w:val="Subtitle Char"/>
    <w:basedOn w:val="DefaultParagraphFont"/>
    <w:link w:val="Subtitle"/>
    <w:uiPriority w:val="11"/>
    <w:semiHidden/>
    <w:rsid w:val="008468CB"/>
    <w:rPr>
      <w:rFonts w:asciiTheme="majorHAnsi" w:eastAsiaTheme="majorEastAsia" w:hAnsiTheme="majorHAnsi" w:cstheme="majorBidi"/>
      <w:i/>
      <w:iCs/>
      <w:spacing w:val="15"/>
      <w:sz w:val="24"/>
      <w:szCs w:val="24"/>
    </w:rPr>
  </w:style>
  <w:style w:type="character" w:styleId="SubtleEmphasis">
    <w:name w:val="Subtle Emphasis"/>
    <w:basedOn w:val="DefaultParagraphFont"/>
    <w:uiPriority w:val="19"/>
    <w:semiHidden/>
    <w:unhideWhenUsed/>
    <w:rsid w:val="008468CB"/>
    <w:rPr>
      <w:i/>
      <w:iCs/>
      <w:color w:val="auto"/>
    </w:rPr>
  </w:style>
  <w:style w:type="character" w:styleId="IntenseEmphasis">
    <w:name w:val="Intense Emphasis"/>
    <w:basedOn w:val="DefaultParagraphFont"/>
    <w:uiPriority w:val="21"/>
    <w:semiHidden/>
    <w:unhideWhenUsed/>
    <w:rsid w:val="008468CB"/>
    <w:rPr>
      <w:b/>
      <w:bCs/>
      <w:i/>
      <w:iCs/>
      <w:color w:val="auto"/>
    </w:rPr>
  </w:style>
  <w:style w:type="paragraph" w:styleId="IntenseQuote">
    <w:name w:val="Intense Quote"/>
    <w:basedOn w:val="Normal"/>
    <w:next w:val="Normal"/>
    <w:link w:val="IntenseQuoteChar"/>
    <w:uiPriority w:val="30"/>
    <w:semiHidden/>
    <w:unhideWhenUsed/>
    <w:rsid w:val="008468CB"/>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8468CB"/>
    <w:rPr>
      <w:rFonts w:ascii="Times New Roman" w:hAnsi="Times New Roman"/>
      <w:b/>
      <w:bCs/>
      <w:i/>
      <w:iCs/>
      <w:sz w:val="24"/>
    </w:rPr>
  </w:style>
  <w:style w:type="character" w:styleId="SubtleReference">
    <w:name w:val="Subtle Reference"/>
    <w:basedOn w:val="DefaultParagraphFont"/>
    <w:uiPriority w:val="31"/>
    <w:semiHidden/>
    <w:unhideWhenUsed/>
    <w:rsid w:val="008468CB"/>
    <w:rPr>
      <w:smallCaps/>
      <w:color w:val="auto"/>
      <w:u w:val="single"/>
    </w:rPr>
  </w:style>
  <w:style w:type="character" w:styleId="IntenseReference">
    <w:name w:val="Intense Reference"/>
    <w:basedOn w:val="DefaultParagraphFont"/>
    <w:uiPriority w:val="32"/>
    <w:semiHidden/>
    <w:unhideWhenUsed/>
    <w:rsid w:val="008468CB"/>
    <w:rPr>
      <w:b/>
      <w:bCs/>
      <w:smallCaps/>
      <w:color w:val="auto"/>
      <w:spacing w:val="5"/>
      <w:u w:val="single"/>
    </w:rPr>
  </w:style>
  <w:style w:type="paragraph" w:styleId="Caption">
    <w:name w:val="caption"/>
    <w:basedOn w:val="Normal"/>
    <w:next w:val="Normal"/>
    <w:uiPriority w:val="35"/>
    <w:semiHidden/>
    <w:unhideWhenUsed/>
    <w:qFormat/>
    <w:rsid w:val="008468CB"/>
    <w:pPr>
      <w:spacing w:after="200" w:line="240" w:lineRule="auto"/>
    </w:pPr>
    <w:rPr>
      <w:b/>
      <w:bCs/>
      <w:sz w:val="18"/>
      <w:szCs w:val="18"/>
    </w:rPr>
  </w:style>
  <w:style w:type="paragraph" w:styleId="TOCHeading">
    <w:name w:val="TOC Heading"/>
    <w:basedOn w:val="Heading1"/>
    <w:next w:val="Normal"/>
    <w:uiPriority w:val="39"/>
    <w:semiHidden/>
    <w:unhideWhenUsed/>
    <w:qFormat/>
    <w:rsid w:val="008468CB"/>
    <w:pPr>
      <w:keepLines/>
      <w:numPr>
        <w:numId w:val="0"/>
      </w:numPr>
      <w:spacing w:before="480" w:after="0"/>
      <w:outlineLvl w:val="9"/>
    </w:pPr>
    <w:rPr>
      <w:rFonts w:asciiTheme="majorHAnsi" w:eastAsiaTheme="majorEastAsia" w:hAnsiTheme="majorHAnsi" w:cstheme="majorBidi"/>
      <w:kern w:val="0"/>
      <w:sz w:val="28"/>
      <w:szCs w:val="28"/>
    </w:rPr>
  </w:style>
  <w:style w:type="paragraph" w:styleId="BlockText">
    <w:name w:val="Block Text"/>
    <w:basedOn w:val="Normal"/>
    <w:uiPriority w:val="99"/>
    <w:semiHidden/>
    <w:unhideWhenUsed/>
    <w:rsid w:val="008468CB"/>
    <w:pPr>
      <w:pBdr>
        <w:top w:val="single" w:sz="2" w:space="10" w:color="auto"/>
        <w:left w:val="single" w:sz="2" w:space="10" w:color="auto"/>
        <w:bottom w:val="single" w:sz="2" w:space="10" w:color="auto"/>
        <w:right w:val="single" w:sz="2" w:space="10" w:color="auto"/>
      </w:pBdr>
      <w:ind w:left="1152" w:right="1152"/>
    </w:pPr>
    <w:rPr>
      <w:rFonts w:asciiTheme="minorHAnsi" w:eastAsiaTheme="minorEastAsia" w:hAnsiTheme="minorHAnsi"/>
      <w:i/>
      <w:iCs/>
    </w:rPr>
  </w:style>
  <w:style w:type="paragraph" w:customStyle="1" w:styleId="MediumGrid1-Accent21">
    <w:name w:val="Medium Grid 1 - Accent 21"/>
    <w:basedOn w:val="Normal"/>
    <w:uiPriority w:val="99"/>
    <w:rsid w:val="00632394"/>
    <w:pPr>
      <w:spacing w:after="200" w:line="276" w:lineRule="auto"/>
      <w:ind w:left="720"/>
      <w:contextualSpacing/>
    </w:pPr>
    <w:rPr>
      <w:rFonts w:eastAsia="Calibri" w:cs="Times New Roman"/>
    </w:rPr>
  </w:style>
  <w:style w:type="paragraph" w:customStyle="1" w:styleId="Default">
    <w:name w:val="Default"/>
    <w:uiPriority w:val="99"/>
    <w:rsid w:val="00632394"/>
    <w:pPr>
      <w:autoSpaceDE w:val="0"/>
      <w:autoSpaceDN w:val="0"/>
      <w:adjustRightInd w:val="0"/>
      <w:spacing w:after="0" w:line="240" w:lineRule="auto"/>
    </w:pPr>
    <w:rPr>
      <w:rFonts w:ascii="Arial" w:eastAsia="Calibri" w:hAnsi="Arial" w:cs="Arial"/>
      <w:color w:val="000000"/>
      <w:sz w:val="24"/>
      <w:szCs w:val="24"/>
      <w:lang w:eastAsia="en-GB"/>
    </w:rPr>
  </w:style>
  <w:style w:type="paragraph" w:styleId="ListParagraph">
    <w:name w:val="List Paragraph"/>
    <w:basedOn w:val="Normal"/>
    <w:uiPriority w:val="34"/>
    <w:unhideWhenUsed/>
    <w:qFormat/>
    <w:rsid w:val="002C7F6C"/>
    <w:pPr>
      <w:ind w:left="720"/>
      <w:contextualSpacing/>
    </w:pPr>
  </w:style>
  <w:style w:type="paragraph" w:customStyle="1" w:styleId="BodyContent">
    <w:name w:val="Body Content"/>
    <w:basedOn w:val="Normal"/>
    <w:uiPriority w:val="99"/>
    <w:rsid w:val="0011717D"/>
    <w:pPr>
      <w:spacing w:after="160" w:line="276" w:lineRule="auto"/>
    </w:pPr>
    <w:rPr>
      <w:rFonts w:eastAsia="Calibri" w:cs="Times New Roman"/>
      <w:color w:val="000000"/>
      <w:szCs w:val="24"/>
      <w:lang w:val="en-US"/>
    </w:rPr>
  </w:style>
  <w:style w:type="character" w:styleId="FollowedHyperlink">
    <w:name w:val="FollowedHyperlink"/>
    <w:basedOn w:val="DefaultParagraphFont"/>
    <w:uiPriority w:val="99"/>
    <w:semiHidden/>
    <w:unhideWhenUsed/>
    <w:rsid w:val="0011717D"/>
    <w:rPr>
      <w:color w:val="C6CBC8" w:themeColor="followedHyperlink"/>
      <w:u w:val="single"/>
    </w:rPr>
  </w:style>
  <w:style w:type="character" w:styleId="CommentReference">
    <w:name w:val="annotation reference"/>
    <w:basedOn w:val="DefaultParagraphFont"/>
    <w:uiPriority w:val="99"/>
    <w:semiHidden/>
    <w:unhideWhenUsed/>
    <w:rsid w:val="008D1F01"/>
    <w:rPr>
      <w:sz w:val="16"/>
      <w:szCs w:val="16"/>
    </w:rPr>
  </w:style>
  <w:style w:type="paragraph" w:styleId="CommentText">
    <w:name w:val="annotation text"/>
    <w:basedOn w:val="Normal"/>
    <w:link w:val="CommentTextChar"/>
    <w:uiPriority w:val="99"/>
    <w:semiHidden/>
    <w:unhideWhenUsed/>
    <w:rsid w:val="008D1F01"/>
    <w:pPr>
      <w:spacing w:line="240" w:lineRule="auto"/>
    </w:pPr>
    <w:rPr>
      <w:sz w:val="20"/>
      <w:szCs w:val="20"/>
    </w:rPr>
  </w:style>
  <w:style w:type="character" w:customStyle="1" w:styleId="CommentTextChar">
    <w:name w:val="Comment Text Char"/>
    <w:basedOn w:val="DefaultParagraphFont"/>
    <w:link w:val="CommentText"/>
    <w:uiPriority w:val="99"/>
    <w:semiHidden/>
    <w:rsid w:val="008D1F0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D1F01"/>
    <w:rPr>
      <w:b/>
      <w:bCs/>
    </w:rPr>
  </w:style>
  <w:style w:type="character" w:customStyle="1" w:styleId="CommentSubjectChar">
    <w:name w:val="Comment Subject Char"/>
    <w:basedOn w:val="CommentTextChar"/>
    <w:link w:val="CommentSubject"/>
    <w:uiPriority w:val="99"/>
    <w:semiHidden/>
    <w:rsid w:val="008D1F01"/>
    <w:rPr>
      <w:rFonts w:ascii="Arial" w:hAnsi="Arial"/>
      <w:b/>
      <w:bCs/>
      <w:sz w:val="20"/>
      <w:szCs w:val="20"/>
    </w:rPr>
  </w:style>
  <w:style w:type="paragraph" w:styleId="BalloonText">
    <w:name w:val="Balloon Text"/>
    <w:basedOn w:val="Normal"/>
    <w:link w:val="BalloonTextChar"/>
    <w:uiPriority w:val="99"/>
    <w:semiHidden/>
    <w:unhideWhenUsed/>
    <w:rsid w:val="008D1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F01"/>
    <w:rPr>
      <w:rFonts w:ascii="Tahoma" w:hAnsi="Tahoma" w:cs="Tahoma"/>
      <w:sz w:val="16"/>
      <w:szCs w:val="16"/>
    </w:rPr>
  </w:style>
  <w:style w:type="paragraph" w:styleId="FootnoteText">
    <w:name w:val="footnote text"/>
    <w:basedOn w:val="Normal"/>
    <w:link w:val="FootnoteTextChar"/>
    <w:uiPriority w:val="99"/>
    <w:rsid w:val="008D1F01"/>
    <w:pPr>
      <w:spacing w:line="240" w:lineRule="auto"/>
    </w:pPr>
    <w:rPr>
      <w:rFonts w:eastAsia="Calibri" w:cs="Times New Roman"/>
      <w:sz w:val="20"/>
      <w:szCs w:val="20"/>
      <w:lang w:eastAsia="en-GB"/>
    </w:rPr>
  </w:style>
  <w:style w:type="character" w:customStyle="1" w:styleId="FootnoteTextChar">
    <w:name w:val="Footnote Text Char"/>
    <w:basedOn w:val="DefaultParagraphFont"/>
    <w:link w:val="FootnoteText"/>
    <w:uiPriority w:val="99"/>
    <w:rsid w:val="008D1F01"/>
    <w:rPr>
      <w:rFonts w:ascii="Arial" w:eastAsia="Calibri" w:hAnsi="Arial" w:cs="Times New Roman"/>
      <w:sz w:val="20"/>
      <w:szCs w:val="20"/>
      <w:lang w:eastAsia="en-GB"/>
    </w:rPr>
  </w:style>
  <w:style w:type="character" w:styleId="FootnoteReference">
    <w:name w:val="footnote reference"/>
    <w:basedOn w:val="DefaultParagraphFont"/>
    <w:uiPriority w:val="99"/>
    <w:rsid w:val="008D1F01"/>
    <w:rPr>
      <w:rFonts w:cs="Times New Roman"/>
      <w:vertAlign w:val="superscript"/>
    </w:rPr>
  </w:style>
  <w:style w:type="character" w:styleId="PlaceholderText">
    <w:name w:val="Placeholder Text"/>
    <w:basedOn w:val="DefaultParagraphFont"/>
    <w:uiPriority w:val="99"/>
    <w:unhideWhenUsed/>
    <w:rsid w:val="00F24ED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qFormat="1"/>
    <w:lsdException w:name="List Bullet 2" w:qFormat="1"/>
    <w:lsdException w:name="Title" w:uiPriority="10"/>
    <w:lsdException w:name="Default Paragraph Font" w:uiPriority="1"/>
    <w:lsdException w:name="Subtitle" w:uiPriority="11"/>
    <w:lsdException w:name="Strong" w:uiPriority="22"/>
    <w:lsdException w:name="Emphasis" w:uiPriority="20"/>
    <w:lsdException w:name="Table Grid" w:semiHidden="0" w:uiPriority="0"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8E560D"/>
    <w:pPr>
      <w:spacing w:after="0" w:line="280" w:lineRule="atLeast"/>
    </w:pPr>
    <w:rPr>
      <w:rFonts w:ascii="Arial" w:hAnsi="Arial"/>
    </w:rPr>
  </w:style>
  <w:style w:type="paragraph" w:styleId="Heading1">
    <w:name w:val="heading 1"/>
    <w:basedOn w:val="Normal"/>
    <w:next w:val="Normal"/>
    <w:link w:val="Heading1Char"/>
    <w:qFormat/>
    <w:rsid w:val="00C41DA6"/>
    <w:pPr>
      <w:keepNext/>
      <w:numPr>
        <w:numId w:val="3"/>
      </w:numPr>
      <w:spacing w:after="280"/>
      <w:outlineLvl w:val="0"/>
    </w:pPr>
    <w:rPr>
      <w:rFonts w:eastAsia="Times New Roman" w:cs="Arial"/>
      <w:b/>
      <w:bCs/>
      <w:kern w:val="32"/>
      <w:szCs w:val="32"/>
    </w:rPr>
  </w:style>
  <w:style w:type="paragraph" w:styleId="Heading2">
    <w:name w:val="heading 2"/>
    <w:basedOn w:val="Normal"/>
    <w:next w:val="Normal"/>
    <w:link w:val="Heading2Char"/>
    <w:qFormat/>
    <w:rsid w:val="00C41DA6"/>
    <w:pPr>
      <w:keepNext/>
      <w:spacing w:before="280" w:after="280"/>
      <w:outlineLvl w:val="1"/>
    </w:pPr>
    <w:rPr>
      <w:rFonts w:eastAsia="Times New Roman" w:cs="Arial"/>
      <w:b/>
      <w:bCs/>
      <w:iCs/>
      <w:szCs w:val="28"/>
    </w:rPr>
  </w:style>
  <w:style w:type="paragraph" w:styleId="Heading3">
    <w:name w:val="heading 3"/>
    <w:basedOn w:val="Normal"/>
    <w:next w:val="Normal"/>
    <w:link w:val="Heading3Char"/>
    <w:qFormat/>
    <w:rsid w:val="00C86993"/>
    <w:pPr>
      <w:keepNext/>
      <w:spacing w:before="280" w:after="280"/>
      <w:outlineLvl w:val="2"/>
    </w:pPr>
    <w:rPr>
      <w:rFonts w:eastAsia="Times New Roman" w:cs="Arial"/>
      <w:bCs/>
      <w:i/>
      <w:szCs w:val="26"/>
    </w:rPr>
  </w:style>
  <w:style w:type="paragraph" w:styleId="Heading4">
    <w:name w:val="heading 4"/>
    <w:basedOn w:val="Normal"/>
    <w:next w:val="Normal"/>
    <w:link w:val="Heading4Char"/>
    <w:uiPriority w:val="9"/>
    <w:semiHidden/>
    <w:rsid w:val="008468CB"/>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468CB"/>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468CB"/>
    <w:pPr>
      <w:keepNext/>
      <w:keepLines/>
      <w:spacing w:before="200"/>
      <w:outlineLvl w:val="5"/>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1DA6"/>
    <w:rPr>
      <w:rFonts w:ascii="Arial" w:eastAsia="Times New Roman" w:hAnsi="Arial" w:cs="Arial"/>
      <w:b/>
      <w:bCs/>
      <w:kern w:val="32"/>
      <w:szCs w:val="32"/>
    </w:rPr>
  </w:style>
  <w:style w:type="character" w:customStyle="1" w:styleId="Heading2Char">
    <w:name w:val="Heading 2 Char"/>
    <w:basedOn w:val="DefaultParagraphFont"/>
    <w:link w:val="Heading2"/>
    <w:rsid w:val="00C41DA6"/>
    <w:rPr>
      <w:rFonts w:ascii="Arial" w:eastAsia="Times New Roman" w:hAnsi="Arial" w:cs="Arial"/>
      <w:b/>
      <w:bCs/>
      <w:iCs/>
      <w:szCs w:val="28"/>
    </w:rPr>
  </w:style>
  <w:style w:type="character" w:customStyle="1" w:styleId="Heading3Char">
    <w:name w:val="Heading 3 Char"/>
    <w:basedOn w:val="DefaultParagraphFont"/>
    <w:link w:val="Heading3"/>
    <w:rsid w:val="00C86993"/>
    <w:rPr>
      <w:rFonts w:ascii="Arial" w:eastAsia="Times New Roman" w:hAnsi="Arial" w:cs="Arial"/>
      <w:bCs/>
      <w:i/>
      <w:szCs w:val="26"/>
    </w:rPr>
  </w:style>
  <w:style w:type="paragraph" w:styleId="ListBullet2">
    <w:name w:val="List Bullet 2"/>
    <w:basedOn w:val="Normal"/>
    <w:uiPriority w:val="99"/>
    <w:qFormat/>
    <w:rsid w:val="00221C0F"/>
    <w:pPr>
      <w:numPr>
        <w:numId w:val="1"/>
      </w:numPr>
    </w:pPr>
    <w:rPr>
      <w:rFonts w:eastAsia="Times New Roman" w:cs="Times New Roman"/>
      <w:szCs w:val="24"/>
    </w:rPr>
  </w:style>
  <w:style w:type="paragraph" w:styleId="Header">
    <w:name w:val="header"/>
    <w:link w:val="HeaderChar"/>
    <w:semiHidden/>
    <w:rsid w:val="00221C0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221C0F"/>
    <w:rPr>
      <w:rFonts w:ascii="Times New Roman" w:eastAsia="Times New Roman" w:hAnsi="Times New Roman" w:cs="Times New Roman"/>
      <w:sz w:val="24"/>
      <w:szCs w:val="24"/>
    </w:rPr>
  </w:style>
  <w:style w:type="paragraph" w:styleId="ListBullet">
    <w:name w:val="List Bullet"/>
    <w:basedOn w:val="Normal"/>
    <w:qFormat/>
    <w:rsid w:val="00221C0F"/>
    <w:pPr>
      <w:numPr>
        <w:numId w:val="2"/>
      </w:numPr>
      <w:tabs>
        <w:tab w:val="left" w:pos="284"/>
      </w:tabs>
    </w:pPr>
    <w:rPr>
      <w:rFonts w:eastAsia="Times New Roman" w:cs="Times New Roman"/>
      <w:szCs w:val="24"/>
    </w:rPr>
  </w:style>
  <w:style w:type="paragraph" w:styleId="Footer">
    <w:name w:val="footer"/>
    <w:basedOn w:val="Normal"/>
    <w:link w:val="FooterChar"/>
    <w:semiHidden/>
    <w:rsid w:val="00221C0F"/>
    <w:pPr>
      <w:tabs>
        <w:tab w:val="right" w:pos="9639"/>
      </w:tabs>
    </w:pPr>
    <w:rPr>
      <w:rFonts w:eastAsia="Times New Roman" w:cs="Times New Roman"/>
      <w:sz w:val="20"/>
      <w:szCs w:val="24"/>
    </w:rPr>
  </w:style>
  <w:style w:type="character" w:customStyle="1" w:styleId="FooterChar">
    <w:name w:val="Footer Char"/>
    <w:basedOn w:val="DefaultParagraphFont"/>
    <w:link w:val="Footer"/>
    <w:semiHidden/>
    <w:rsid w:val="00221C0F"/>
    <w:rPr>
      <w:rFonts w:ascii="Times New Roman" w:eastAsia="Times New Roman" w:hAnsi="Times New Roman" w:cs="Times New Roman"/>
      <w:sz w:val="20"/>
      <w:szCs w:val="24"/>
    </w:rPr>
  </w:style>
  <w:style w:type="table" w:styleId="TableGrid">
    <w:name w:val="Table Grid"/>
    <w:basedOn w:val="TableNormal"/>
    <w:rsid w:val="00117318"/>
    <w:pPr>
      <w:spacing w:after="0" w:line="280" w:lineRule="atLeast"/>
    </w:pPr>
    <w:rPr>
      <w:rFonts w:ascii="Arial" w:eastAsia="Times New Roman" w:hAnsi="Arial" w:cs="Times New Roman"/>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pPr>
      <w:rPr>
        <w:rFonts w:ascii="Arial" w:hAnsi="Arial"/>
        <w:b/>
        <w:color w:val="auto"/>
        <w:sz w:val="22"/>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F0D3D5"/>
        <w:vAlign w:val="center"/>
      </w:tcPr>
    </w:tblStylePr>
  </w:style>
  <w:style w:type="paragraph" w:customStyle="1" w:styleId="Documenttitle">
    <w:name w:val="Document title"/>
    <w:rsid w:val="008741BF"/>
    <w:pPr>
      <w:spacing w:after="0" w:line="640" w:lineRule="atLeast"/>
    </w:pPr>
    <w:rPr>
      <w:rFonts w:ascii="Times New Roman" w:eastAsia="Times New Roman" w:hAnsi="Times New Roman" w:cs="Times New Roman"/>
      <w:sz w:val="64"/>
      <w:szCs w:val="24"/>
    </w:rPr>
  </w:style>
  <w:style w:type="paragraph" w:customStyle="1" w:styleId="Documentsubtitle">
    <w:name w:val="Document subtitle"/>
    <w:rsid w:val="008741BF"/>
    <w:pPr>
      <w:spacing w:after="0" w:line="540" w:lineRule="atLeast"/>
    </w:pPr>
    <w:rPr>
      <w:rFonts w:ascii="Times New Roman" w:eastAsia="Times New Roman" w:hAnsi="Times New Roman" w:cs="Times New Roman"/>
      <w:i/>
      <w:sz w:val="40"/>
      <w:szCs w:val="24"/>
    </w:rPr>
  </w:style>
  <w:style w:type="paragraph" w:customStyle="1" w:styleId="Authornames">
    <w:name w:val="Author names"/>
    <w:rsid w:val="00D529BF"/>
    <w:pPr>
      <w:spacing w:after="0" w:line="360" w:lineRule="atLeast"/>
    </w:pPr>
    <w:rPr>
      <w:rFonts w:ascii="Arial" w:eastAsia="Times New Roman" w:hAnsi="Arial" w:cs="Times New Roman"/>
      <w:sz w:val="28"/>
      <w:szCs w:val="24"/>
    </w:rPr>
  </w:style>
  <w:style w:type="paragraph" w:styleId="TOC1">
    <w:name w:val="toc 1"/>
    <w:next w:val="Normal"/>
    <w:autoRedefine/>
    <w:uiPriority w:val="39"/>
    <w:rsid w:val="00C1140B"/>
    <w:pPr>
      <w:tabs>
        <w:tab w:val="left" w:pos="454"/>
        <w:tab w:val="right" w:pos="9072"/>
      </w:tabs>
      <w:spacing w:before="120" w:after="0" w:line="120" w:lineRule="atLeast"/>
    </w:pPr>
    <w:rPr>
      <w:rFonts w:ascii="Arial" w:eastAsia="Times New Roman" w:hAnsi="Arial" w:cs="Times New Roman"/>
      <w:b/>
      <w:szCs w:val="24"/>
    </w:rPr>
  </w:style>
  <w:style w:type="paragraph" w:styleId="TOC2">
    <w:name w:val="toc 2"/>
    <w:next w:val="Normal"/>
    <w:autoRedefine/>
    <w:uiPriority w:val="39"/>
    <w:rsid w:val="00C1140B"/>
    <w:pPr>
      <w:tabs>
        <w:tab w:val="right" w:pos="9060"/>
      </w:tabs>
      <w:spacing w:before="100" w:beforeAutospacing="1" w:after="0" w:line="240" w:lineRule="auto"/>
    </w:pPr>
    <w:rPr>
      <w:rFonts w:ascii="Arial" w:eastAsia="Times New Roman" w:hAnsi="Arial" w:cs="Times New Roman"/>
      <w:szCs w:val="24"/>
    </w:rPr>
  </w:style>
  <w:style w:type="character" w:styleId="Hyperlink">
    <w:name w:val="Hyperlink"/>
    <w:basedOn w:val="DefaultParagraphFont"/>
    <w:uiPriority w:val="99"/>
    <w:rsid w:val="00221C0F"/>
    <w:rPr>
      <w:color w:val="0000FF"/>
      <w:u w:val="single"/>
    </w:rPr>
  </w:style>
  <w:style w:type="paragraph" w:styleId="ListNumber">
    <w:name w:val="List Number"/>
    <w:basedOn w:val="Normal"/>
    <w:uiPriority w:val="99"/>
    <w:unhideWhenUsed/>
    <w:rsid w:val="008468CB"/>
    <w:pPr>
      <w:numPr>
        <w:numId w:val="4"/>
      </w:numPr>
      <w:tabs>
        <w:tab w:val="clear" w:pos="360"/>
        <w:tab w:val="left" w:pos="567"/>
      </w:tabs>
      <w:ind w:left="568" w:hanging="284"/>
      <w:contextualSpacing/>
    </w:pPr>
  </w:style>
  <w:style w:type="character" w:customStyle="1" w:styleId="Heading4Char">
    <w:name w:val="Heading 4 Char"/>
    <w:basedOn w:val="DefaultParagraphFont"/>
    <w:link w:val="Heading4"/>
    <w:uiPriority w:val="9"/>
    <w:semiHidden/>
    <w:rsid w:val="008468CB"/>
    <w:rPr>
      <w:rFonts w:asciiTheme="majorHAnsi" w:eastAsiaTheme="majorEastAsia" w:hAnsiTheme="majorHAnsi" w:cstheme="majorBidi"/>
      <w:b/>
      <w:bCs/>
      <w:i/>
      <w:iCs/>
      <w:sz w:val="24"/>
    </w:rPr>
  </w:style>
  <w:style w:type="character" w:customStyle="1" w:styleId="Heading5Char">
    <w:name w:val="Heading 5 Char"/>
    <w:basedOn w:val="DefaultParagraphFont"/>
    <w:link w:val="Heading5"/>
    <w:uiPriority w:val="9"/>
    <w:semiHidden/>
    <w:rsid w:val="008468CB"/>
    <w:rPr>
      <w:rFonts w:asciiTheme="majorHAnsi" w:eastAsiaTheme="majorEastAsia" w:hAnsiTheme="majorHAnsi" w:cstheme="majorBidi"/>
      <w:sz w:val="24"/>
    </w:rPr>
  </w:style>
  <w:style w:type="character" w:customStyle="1" w:styleId="Heading6Char">
    <w:name w:val="Heading 6 Char"/>
    <w:basedOn w:val="DefaultParagraphFont"/>
    <w:link w:val="Heading6"/>
    <w:uiPriority w:val="9"/>
    <w:semiHidden/>
    <w:rsid w:val="008468CB"/>
    <w:rPr>
      <w:rFonts w:asciiTheme="majorHAnsi" w:eastAsiaTheme="majorEastAsia" w:hAnsiTheme="majorHAnsi" w:cstheme="majorBidi"/>
      <w:i/>
      <w:iCs/>
      <w:sz w:val="24"/>
    </w:rPr>
  </w:style>
  <w:style w:type="paragraph" w:styleId="Title">
    <w:name w:val="Title"/>
    <w:basedOn w:val="Normal"/>
    <w:next w:val="Normal"/>
    <w:link w:val="TitleChar"/>
    <w:uiPriority w:val="10"/>
    <w:semiHidden/>
    <w:unhideWhenUsed/>
    <w:rsid w:val="008468CB"/>
    <w:pPr>
      <w:pBdr>
        <w:bottom w:val="single" w:sz="8" w:space="4" w:color="auto"/>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semiHidden/>
    <w:rsid w:val="008468CB"/>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semiHidden/>
    <w:unhideWhenUsed/>
    <w:rsid w:val="008468CB"/>
    <w:pPr>
      <w:numPr>
        <w:ilvl w:val="1"/>
      </w:numPr>
    </w:pPr>
    <w:rPr>
      <w:rFonts w:asciiTheme="majorHAnsi" w:eastAsiaTheme="majorEastAsia" w:hAnsiTheme="majorHAnsi" w:cstheme="majorBidi"/>
      <w:i/>
      <w:iCs/>
      <w:spacing w:val="15"/>
      <w:szCs w:val="24"/>
    </w:rPr>
  </w:style>
  <w:style w:type="character" w:customStyle="1" w:styleId="SubtitleChar">
    <w:name w:val="Subtitle Char"/>
    <w:basedOn w:val="DefaultParagraphFont"/>
    <w:link w:val="Subtitle"/>
    <w:uiPriority w:val="11"/>
    <w:semiHidden/>
    <w:rsid w:val="008468CB"/>
    <w:rPr>
      <w:rFonts w:asciiTheme="majorHAnsi" w:eastAsiaTheme="majorEastAsia" w:hAnsiTheme="majorHAnsi" w:cstheme="majorBidi"/>
      <w:i/>
      <w:iCs/>
      <w:spacing w:val="15"/>
      <w:sz w:val="24"/>
      <w:szCs w:val="24"/>
    </w:rPr>
  </w:style>
  <w:style w:type="character" w:styleId="SubtleEmphasis">
    <w:name w:val="Subtle Emphasis"/>
    <w:basedOn w:val="DefaultParagraphFont"/>
    <w:uiPriority w:val="19"/>
    <w:semiHidden/>
    <w:unhideWhenUsed/>
    <w:rsid w:val="008468CB"/>
    <w:rPr>
      <w:i/>
      <w:iCs/>
      <w:color w:val="auto"/>
    </w:rPr>
  </w:style>
  <w:style w:type="character" w:styleId="IntenseEmphasis">
    <w:name w:val="Intense Emphasis"/>
    <w:basedOn w:val="DefaultParagraphFont"/>
    <w:uiPriority w:val="21"/>
    <w:semiHidden/>
    <w:unhideWhenUsed/>
    <w:rsid w:val="008468CB"/>
    <w:rPr>
      <w:b/>
      <w:bCs/>
      <w:i/>
      <w:iCs/>
      <w:color w:val="auto"/>
    </w:rPr>
  </w:style>
  <w:style w:type="paragraph" w:styleId="IntenseQuote">
    <w:name w:val="Intense Quote"/>
    <w:basedOn w:val="Normal"/>
    <w:next w:val="Normal"/>
    <w:link w:val="IntenseQuoteChar"/>
    <w:uiPriority w:val="30"/>
    <w:semiHidden/>
    <w:unhideWhenUsed/>
    <w:rsid w:val="008468CB"/>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8468CB"/>
    <w:rPr>
      <w:rFonts w:ascii="Times New Roman" w:hAnsi="Times New Roman"/>
      <w:b/>
      <w:bCs/>
      <w:i/>
      <w:iCs/>
      <w:sz w:val="24"/>
    </w:rPr>
  </w:style>
  <w:style w:type="character" w:styleId="SubtleReference">
    <w:name w:val="Subtle Reference"/>
    <w:basedOn w:val="DefaultParagraphFont"/>
    <w:uiPriority w:val="31"/>
    <w:semiHidden/>
    <w:unhideWhenUsed/>
    <w:rsid w:val="008468CB"/>
    <w:rPr>
      <w:smallCaps/>
      <w:color w:val="auto"/>
      <w:u w:val="single"/>
    </w:rPr>
  </w:style>
  <w:style w:type="character" w:styleId="IntenseReference">
    <w:name w:val="Intense Reference"/>
    <w:basedOn w:val="DefaultParagraphFont"/>
    <w:uiPriority w:val="32"/>
    <w:semiHidden/>
    <w:unhideWhenUsed/>
    <w:rsid w:val="008468CB"/>
    <w:rPr>
      <w:b/>
      <w:bCs/>
      <w:smallCaps/>
      <w:color w:val="auto"/>
      <w:spacing w:val="5"/>
      <w:u w:val="single"/>
    </w:rPr>
  </w:style>
  <w:style w:type="paragraph" w:styleId="Caption">
    <w:name w:val="caption"/>
    <w:basedOn w:val="Normal"/>
    <w:next w:val="Normal"/>
    <w:uiPriority w:val="35"/>
    <w:semiHidden/>
    <w:unhideWhenUsed/>
    <w:qFormat/>
    <w:rsid w:val="008468CB"/>
    <w:pPr>
      <w:spacing w:after="200" w:line="240" w:lineRule="auto"/>
    </w:pPr>
    <w:rPr>
      <w:b/>
      <w:bCs/>
      <w:sz w:val="18"/>
      <w:szCs w:val="18"/>
    </w:rPr>
  </w:style>
  <w:style w:type="paragraph" w:styleId="TOCHeading">
    <w:name w:val="TOC Heading"/>
    <w:basedOn w:val="Heading1"/>
    <w:next w:val="Normal"/>
    <w:uiPriority w:val="39"/>
    <w:semiHidden/>
    <w:unhideWhenUsed/>
    <w:qFormat/>
    <w:rsid w:val="008468CB"/>
    <w:pPr>
      <w:keepLines/>
      <w:numPr>
        <w:numId w:val="0"/>
      </w:numPr>
      <w:spacing w:before="480" w:after="0"/>
      <w:outlineLvl w:val="9"/>
    </w:pPr>
    <w:rPr>
      <w:rFonts w:asciiTheme="majorHAnsi" w:eastAsiaTheme="majorEastAsia" w:hAnsiTheme="majorHAnsi" w:cstheme="majorBidi"/>
      <w:kern w:val="0"/>
      <w:sz w:val="28"/>
      <w:szCs w:val="28"/>
    </w:rPr>
  </w:style>
  <w:style w:type="paragraph" w:styleId="BlockText">
    <w:name w:val="Block Text"/>
    <w:basedOn w:val="Normal"/>
    <w:uiPriority w:val="99"/>
    <w:semiHidden/>
    <w:unhideWhenUsed/>
    <w:rsid w:val="008468CB"/>
    <w:pPr>
      <w:pBdr>
        <w:top w:val="single" w:sz="2" w:space="10" w:color="auto"/>
        <w:left w:val="single" w:sz="2" w:space="10" w:color="auto"/>
        <w:bottom w:val="single" w:sz="2" w:space="10" w:color="auto"/>
        <w:right w:val="single" w:sz="2" w:space="10" w:color="auto"/>
      </w:pBdr>
      <w:ind w:left="1152" w:right="1152"/>
    </w:pPr>
    <w:rPr>
      <w:rFonts w:asciiTheme="minorHAnsi" w:eastAsiaTheme="minorEastAsia" w:hAnsiTheme="minorHAnsi"/>
      <w:i/>
      <w:iCs/>
    </w:rPr>
  </w:style>
  <w:style w:type="paragraph" w:customStyle="1" w:styleId="MediumGrid1-Accent21">
    <w:name w:val="Medium Grid 1 - Accent 21"/>
    <w:basedOn w:val="Normal"/>
    <w:uiPriority w:val="99"/>
    <w:rsid w:val="00632394"/>
    <w:pPr>
      <w:spacing w:after="200" w:line="276" w:lineRule="auto"/>
      <w:ind w:left="720"/>
      <w:contextualSpacing/>
    </w:pPr>
    <w:rPr>
      <w:rFonts w:eastAsia="Calibri" w:cs="Times New Roman"/>
    </w:rPr>
  </w:style>
  <w:style w:type="paragraph" w:customStyle="1" w:styleId="Default">
    <w:name w:val="Default"/>
    <w:uiPriority w:val="99"/>
    <w:rsid w:val="00632394"/>
    <w:pPr>
      <w:autoSpaceDE w:val="0"/>
      <w:autoSpaceDN w:val="0"/>
      <w:adjustRightInd w:val="0"/>
      <w:spacing w:after="0" w:line="240" w:lineRule="auto"/>
    </w:pPr>
    <w:rPr>
      <w:rFonts w:ascii="Arial" w:eastAsia="Calibri" w:hAnsi="Arial" w:cs="Arial"/>
      <w:color w:val="000000"/>
      <w:sz w:val="24"/>
      <w:szCs w:val="24"/>
      <w:lang w:eastAsia="en-GB"/>
    </w:rPr>
  </w:style>
  <w:style w:type="paragraph" w:styleId="ListParagraph">
    <w:name w:val="List Paragraph"/>
    <w:basedOn w:val="Normal"/>
    <w:uiPriority w:val="34"/>
    <w:unhideWhenUsed/>
    <w:qFormat/>
    <w:rsid w:val="002C7F6C"/>
    <w:pPr>
      <w:ind w:left="720"/>
      <w:contextualSpacing/>
    </w:pPr>
  </w:style>
  <w:style w:type="paragraph" w:customStyle="1" w:styleId="BodyContent">
    <w:name w:val="Body Content"/>
    <w:basedOn w:val="Normal"/>
    <w:uiPriority w:val="99"/>
    <w:rsid w:val="0011717D"/>
    <w:pPr>
      <w:spacing w:after="160" w:line="276" w:lineRule="auto"/>
    </w:pPr>
    <w:rPr>
      <w:rFonts w:eastAsia="Calibri" w:cs="Times New Roman"/>
      <w:color w:val="000000"/>
      <w:szCs w:val="24"/>
      <w:lang w:val="en-US"/>
    </w:rPr>
  </w:style>
  <w:style w:type="character" w:styleId="FollowedHyperlink">
    <w:name w:val="FollowedHyperlink"/>
    <w:basedOn w:val="DefaultParagraphFont"/>
    <w:uiPriority w:val="99"/>
    <w:semiHidden/>
    <w:unhideWhenUsed/>
    <w:rsid w:val="0011717D"/>
    <w:rPr>
      <w:color w:val="C6CBC8" w:themeColor="followedHyperlink"/>
      <w:u w:val="single"/>
    </w:rPr>
  </w:style>
  <w:style w:type="character" w:styleId="CommentReference">
    <w:name w:val="annotation reference"/>
    <w:basedOn w:val="DefaultParagraphFont"/>
    <w:uiPriority w:val="99"/>
    <w:semiHidden/>
    <w:unhideWhenUsed/>
    <w:rsid w:val="008D1F01"/>
    <w:rPr>
      <w:sz w:val="16"/>
      <w:szCs w:val="16"/>
    </w:rPr>
  </w:style>
  <w:style w:type="paragraph" w:styleId="CommentText">
    <w:name w:val="annotation text"/>
    <w:basedOn w:val="Normal"/>
    <w:link w:val="CommentTextChar"/>
    <w:uiPriority w:val="99"/>
    <w:semiHidden/>
    <w:unhideWhenUsed/>
    <w:rsid w:val="008D1F01"/>
    <w:pPr>
      <w:spacing w:line="240" w:lineRule="auto"/>
    </w:pPr>
    <w:rPr>
      <w:sz w:val="20"/>
      <w:szCs w:val="20"/>
    </w:rPr>
  </w:style>
  <w:style w:type="character" w:customStyle="1" w:styleId="CommentTextChar">
    <w:name w:val="Comment Text Char"/>
    <w:basedOn w:val="DefaultParagraphFont"/>
    <w:link w:val="CommentText"/>
    <w:uiPriority w:val="99"/>
    <w:semiHidden/>
    <w:rsid w:val="008D1F0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D1F01"/>
    <w:rPr>
      <w:b/>
      <w:bCs/>
    </w:rPr>
  </w:style>
  <w:style w:type="character" w:customStyle="1" w:styleId="CommentSubjectChar">
    <w:name w:val="Comment Subject Char"/>
    <w:basedOn w:val="CommentTextChar"/>
    <w:link w:val="CommentSubject"/>
    <w:uiPriority w:val="99"/>
    <w:semiHidden/>
    <w:rsid w:val="008D1F01"/>
    <w:rPr>
      <w:rFonts w:ascii="Arial" w:hAnsi="Arial"/>
      <w:b/>
      <w:bCs/>
      <w:sz w:val="20"/>
      <w:szCs w:val="20"/>
    </w:rPr>
  </w:style>
  <w:style w:type="paragraph" w:styleId="BalloonText">
    <w:name w:val="Balloon Text"/>
    <w:basedOn w:val="Normal"/>
    <w:link w:val="BalloonTextChar"/>
    <w:uiPriority w:val="99"/>
    <w:semiHidden/>
    <w:unhideWhenUsed/>
    <w:rsid w:val="008D1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F01"/>
    <w:rPr>
      <w:rFonts w:ascii="Tahoma" w:hAnsi="Tahoma" w:cs="Tahoma"/>
      <w:sz w:val="16"/>
      <w:szCs w:val="16"/>
    </w:rPr>
  </w:style>
  <w:style w:type="paragraph" w:styleId="FootnoteText">
    <w:name w:val="footnote text"/>
    <w:basedOn w:val="Normal"/>
    <w:link w:val="FootnoteTextChar"/>
    <w:uiPriority w:val="99"/>
    <w:rsid w:val="008D1F01"/>
    <w:pPr>
      <w:spacing w:line="240" w:lineRule="auto"/>
    </w:pPr>
    <w:rPr>
      <w:rFonts w:eastAsia="Calibri" w:cs="Times New Roman"/>
      <w:sz w:val="20"/>
      <w:szCs w:val="20"/>
      <w:lang w:eastAsia="en-GB"/>
    </w:rPr>
  </w:style>
  <w:style w:type="character" w:customStyle="1" w:styleId="FootnoteTextChar">
    <w:name w:val="Footnote Text Char"/>
    <w:basedOn w:val="DefaultParagraphFont"/>
    <w:link w:val="FootnoteText"/>
    <w:uiPriority w:val="99"/>
    <w:rsid w:val="008D1F01"/>
    <w:rPr>
      <w:rFonts w:ascii="Arial" w:eastAsia="Calibri" w:hAnsi="Arial" w:cs="Times New Roman"/>
      <w:sz w:val="20"/>
      <w:szCs w:val="20"/>
      <w:lang w:eastAsia="en-GB"/>
    </w:rPr>
  </w:style>
  <w:style w:type="character" w:styleId="FootnoteReference">
    <w:name w:val="footnote reference"/>
    <w:basedOn w:val="DefaultParagraphFont"/>
    <w:uiPriority w:val="99"/>
    <w:rsid w:val="008D1F01"/>
    <w:rPr>
      <w:rFonts w:cs="Times New Roman"/>
      <w:vertAlign w:val="superscript"/>
    </w:rPr>
  </w:style>
  <w:style w:type="character" w:styleId="PlaceholderText">
    <w:name w:val="Placeholder Text"/>
    <w:basedOn w:val="DefaultParagraphFont"/>
    <w:uiPriority w:val="99"/>
    <w:unhideWhenUsed/>
    <w:rsid w:val="00F24E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449959">
      <w:bodyDiv w:val="1"/>
      <w:marLeft w:val="0"/>
      <w:marRight w:val="0"/>
      <w:marTop w:val="0"/>
      <w:marBottom w:val="0"/>
      <w:divBdr>
        <w:top w:val="none" w:sz="0" w:space="0" w:color="auto"/>
        <w:left w:val="none" w:sz="0" w:space="0" w:color="auto"/>
        <w:bottom w:val="none" w:sz="0" w:space="0" w:color="auto"/>
        <w:right w:val="none" w:sz="0" w:space="0" w:color="auto"/>
      </w:divBdr>
    </w:div>
    <w:div w:id="877355032">
      <w:bodyDiv w:val="1"/>
      <w:marLeft w:val="0"/>
      <w:marRight w:val="0"/>
      <w:marTop w:val="0"/>
      <w:marBottom w:val="0"/>
      <w:divBdr>
        <w:top w:val="none" w:sz="0" w:space="0" w:color="auto"/>
        <w:left w:val="none" w:sz="0" w:space="0" w:color="auto"/>
        <w:bottom w:val="none" w:sz="0" w:space="0" w:color="auto"/>
        <w:right w:val="none" w:sz="0" w:space="0" w:color="auto"/>
      </w:divBdr>
      <w:divsChild>
        <w:div w:id="969751939">
          <w:marLeft w:val="0"/>
          <w:marRight w:val="0"/>
          <w:marTop w:val="0"/>
          <w:marBottom w:val="0"/>
          <w:divBdr>
            <w:top w:val="none" w:sz="0" w:space="0" w:color="auto"/>
            <w:left w:val="none" w:sz="0" w:space="0" w:color="auto"/>
            <w:bottom w:val="none" w:sz="0" w:space="0" w:color="auto"/>
            <w:right w:val="none" w:sz="0" w:space="0" w:color="auto"/>
          </w:divBdr>
          <w:divsChild>
            <w:div w:id="186223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24360">
      <w:bodyDiv w:val="1"/>
      <w:marLeft w:val="0"/>
      <w:marRight w:val="0"/>
      <w:marTop w:val="0"/>
      <w:marBottom w:val="0"/>
      <w:divBdr>
        <w:top w:val="none" w:sz="0" w:space="0" w:color="auto"/>
        <w:left w:val="none" w:sz="0" w:space="0" w:color="auto"/>
        <w:bottom w:val="none" w:sz="0" w:space="0" w:color="auto"/>
        <w:right w:val="none" w:sz="0" w:space="0" w:color="auto"/>
      </w:divBdr>
    </w:div>
    <w:div w:id="2013992700">
      <w:bodyDiv w:val="1"/>
      <w:marLeft w:val="0"/>
      <w:marRight w:val="0"/>
      <w:marTop w:val="0"/>
      <w:marBottom w:val="0"/>
      <w:divBdr>
        <w:top w:val="none" w:sz="0" w:space="0" w:color="auto"/>
        <w:left w:val="none" w:sz="0" w:space="0" w:color="auto"/>
        <w:bottom w:val="none" w:sz="0" w:space="0" w:color="auto"/>
        <w:right w:val="none" w:sz="0" w:space="0" w:color="auto"/>
      </w:divBdr>
      <w:divsChild>
        <w:div w:id="694230867">
          <w:marLeft w:val="547"/>
          <w:marRight w:val="0"/>
          <w:marTop w:val="0"/>
          <w:marBottom w:val="0"/>
          <w:divBdr>
            <w:top w:val="none" w:sz="0" w:space="0" w:color="auto"/>
            <w:left w:val="none" w:sz="0" w:space="0" w:color="auto"/>
            <w:bottom w:val="none" w:sz="0" w:space="0" w:color="auto"/>
            <w:right w:val="none" w:sz="0" w:space="0" w:color="auto"/>
          </w:divBdr>
        </w:div>
        <w:div w:id="63646739">
          <w:marLeft w:val="547"/>
          <w:marRight w:val="0"/>
          <w:marTop w:val="0"/>
          <w:marBottom w:val="0"/>
          <w:divBdr>
            <w:top w:val="none" w:sz="0" w:space="0" w:color="auto"/>
            <w:left w:val="none" w:sz="0" w:space="0" w:color="auto"/>
            <w:bottom w:val="none" w:sz="0" w:space="0" w:color="auto"/>
            <w:right w:val="none" w:sz="0" w:space="0" w:color="auto"/>
          </w:divBdr>
        </w:div>
        <w:div w:id="777024293">
          <w:marLeft w:val="547"/>
          <w:marRight w:val="0"/>
          <w:marTop w:val="0"/>
          <w:marBottom w:val="0"/>
          <w:divBdr>
            <w:top w:val="none" w:sz="0" w:space="0" w:color="auto"/>
            <w:left w:val="none" w:sz="0" w:space="0" w:color="auto"/>
            <w:bottom w:val="none" w:sz="0" w:space="0" w:color="auto"/>
            <w:right w:val="none" w:sz="0" w:space="0" w:color="auto"/>
          </w:divBdr>
        </w:div>
        <w:div w:id="418529820">
          <w:marLeft w:val="547"/>
          <w:marRight w:val="0"/>
          <w:marTop w:val="0"/>
          <w:marBottom w:val="0"/>
          <w:divBdr>
            <w:top w:val="none" w:sz="0" w:space="0" w:color="auto"/>
            <w:left w:val="none" w:sz="0" w:space="0" w:color="auto"/>
            <w:bottom w:val="none" w:sz="0" w:space="0" w:color="auto"/>
            <w:right w:val="none" w:sz="0" w:space="0" w:color="auto"/>
          </w:divBdr>
        </w:div>
        <w:div w:id="1621761792">
          <w:marLeft w:val="547"/>
          <w:marRight w:val="0"/>
          <w:marTop w:val="0"/>
          <w:marBottom w:val="0"/>
          <w:divBdr>
            <w:top w:val="none" w:sz="0" w:space="0" w:color="auto"/>
            <w:left w:val="none" w:sz="0" w:space="0" w:color="auto"/>
            <w:bottom w:val="none" w:sz="0" w:space="0" w:color="auto"/>
            <w:right w:val="none" w:sz="0" w:space="0" w:color="auto"/>
          </w:divBdr>
        </w:div>
        <w:div w:id="652107412">
          <w:marLeft w:val="547"/>
          <w:marRight w:val="0"/>
          <w:marTop w:val="0"/>
          <w:marBottom w:val="0"/>
          <w:divBdr>
            <w:top w:val="none" w:sz="0" w:space="0" w:color="auto"/>
            <w:left w:val="none" w:sz="0" w:space="0" w:color="auto"/>
            <w:bottom w:val="none" w:sz="0" w:space="0" w:color="auto"/>
            <w:right w:val="none" w:sz="0" w:space="0" w:color="auto"/>
          </w:divBdr>
        </w:div>
        <w:div w:id="121312596">
          <w:marLeft w:val="547"/>
          <w:marRight w:val="0"/>
          <w:marTop w:val="0"/>
          <w:marBottom w:val="0"/>
          <w:divBdr>
            <w:top w:val="none" w:sz="0" w:space="0" w:color="auto"/>
            <w:left w:val="none" w:sz="0" w:space="0" w:color="auto"/>
            <w:bottom w:val="none" w:sz="0" w:space="0" w:color="auto"/>
            <w:right w:val="none" w:sz="0" w:space="0" w:color="auto"/>
          </w:divBdr>
        </w:div>
        <w:div w:id="385301922">
          <w:marLeft w:val="547"/>
          <w:marRight w:val="0"/>
          <w:marTop w:val="0"/>
          <w:marBottom w:val="0"/>
          <w:divBdr>
            <w:top w:val="none" w:sz="0" w:space="0" w:color="auto"/>
            <w:left w:val="none" w:sz="0" w:space="0" w:color="auto"/>
            <w:bottom w:val="none" w:sz="0" w:space="0" w:color="auto"/>
            <w:right w:val="none" w:sz="0" w:space="0" w:color="auto"/>
          </w:divBdr>
        </w:div>
        <w:div w:id="55194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mailto:innovating.enquiries@health.org.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health.org.uk/innovatingimprovement" TargetMode="External"/><Relationship Id="rId2" Type="http://schemas.openxmlformats.org/officeDocument/2006/relationships/numbering" Target="numbering.xml"/><Relationship Id="rId16" Type="http://schemas.openxmlformats.org/officeDocument/2006/relationships/hyperlink" Target="http://hra-decisiontools.org.uk/ethics%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org.uk/innovatingimprovement" TargetMode="External"/><Relationship Id="rId5" Type="http://schemas.openxmlformats.org/officeDocument/2006/relationships/settings" Target="settings.xml"/><Relationship Id="rId15" Type="http://schemas.openxmlformats.org/officeDocument/2006/relationships/hyperlink" Target="http://www.hra.nhs.uk/research-community/before-you-apply/determine-which-review-body-approvals-are-required/" TargetMode="External"/><Relationship Id="rId10" Type="http://schemas.openxmlformats.org/officeDocument/2006/relationships/hyperlink" Target="http://www.health.org.uk" TargetMode="External"/><Relationship Id="rId19" Type="http://schemas.openxmlformats.org/officeDocument/2006/relationships/hyperlink" Target="mailto:innovating.enquiries@health.org.uk"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THF Colour White">
      <a:dk1>
        <a:srgbClr val="000000"/>
      </a:dk1>
      <a:lt1>
        <a:srgbClr val="FFFFFF"/>
      </a:lt1>
      <a:dk2>
        <a:srgbClr val="ED174F"/>
      </a:dk2>
      <a:lt2>
        <a:srgbClr val="FFFFFF"/>
      </a:lt2>
      <a:accent1>
        <a:srgbClr val="ED174F"/>
      </a:accent1>
      <a:accent2>
        <a:srgbClr val="F1D3D5"/>
      </a:accent2>
      <a:accent3>
        <a:srgbClr val="B8D0E7"/>
      </a:accent3>
      <a:accent4>
        <a:srgbClr val="CADDC6"/>
      </a:accent4>
      <a:accent5>
        <a:srgbClr val="C6CBC8"/>
      </a:accent5>
      <a:accent6>
        <a:srgbClr val="FFFFFF"/>
      </a:accent6>
      <a:hlink>
        <a:srgbClr val="CADDC6"/>
      </a:hlink>
      <a:folHlink>
        <a:srgbClr val="C6CBC8"/>
      </a:folHlink>
    </a:clrScheme>
    <a:fontScheme name="THF Fonts them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DD2BE-7E93-4F34-8FA1-512B5D651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18</Pages>
  <Words>6371</Words>
  <Characters>34534</Characters>
  <Application>Microsoft Office Word</Application>
  <DocSecurity>0</DocSecurity>
  <Lines>1644</Lines>
  <Paragraphs>743</Paragraphs>
  <ScaleCrop>false</ScaleCrop>
  <HeadingPairs>
    <vt:vector size="2" baseType="variant">
      <vt:variant>
        <vt:lpstr>Title</vt:lpstr>
      </vt:variant>
      <vt:variant>
        <vt:i4>1</vt:i4>
      </vt:variant>
    </vt:vector>
  </HeadingPairs>
  <TitlesOfParts>
    <vt:vector size="1" baseType="lpstr">
      <vt:lpstr>Report</vt:lpstr>
    </vt:vector>
  </TitlesOfParts>
  <Company>The Health Foundation</Company>
  <LinksUpToDate>false</LinksUpToDate>
  <CharactersWithSpaces>40162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Libby Keck</dc:creator>
  <dc:description>Templates by www.operandi.co.uk | v4</dc:description>
  <cp:lastModifiedBy>Mina Bance</cp:lastModifiedBy>
  <cp:revision>3</cp:revision>
  <cp:lastPrinted>2016-03-29T13:05:00Z</cp:lastPrinted>
  <dcterms:created xsi:type="dcterms:W3CDTF">2016-04-29T09:07:00Z</dcterms:created>
  <dcterms:modified xsi:type="dcterms:W3CDTF">2016-04-29T09:20:00Z</dcterms:modified>
</cp:coreProperties>
</file>